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8384743" w:rsidR="0001468B" w:rsidRPr="009D0D37" w:rsidRDefault="0001468B" w:rsidP="0001468B">
      <w:pPr>
        <w:tabs>
          <w:tab w:val="left" w:pos="1708"/>
        </w:tabs>
        <w:spacing w:line="312" w:lineRule="auto"/>
        <w:ind w:left="0" w:firstLine="0"/>
        <w:rPr>
          <w:rFonts w:ascii="Arial" w:hAnsi="Arial" w:cs="Arial"/>
          <w:b/>
          <w:bCs/>
          <w:sz w:val="28"/>
        </w:rPr>
      </w:pPr>
      <w:r w:rsidRPr="009D0D37">
        <w:rPr>
          <w:rFonts w:ascii="Arial" w:hAnsi="Arial" w:cs="Arial"/>
          <w:b/>
          <w:bCs/>
          <w:sz w:val="28"/>
        </w:rPr>
        <w:t>3GPP TSG RAN WG1 #</w:t>
      </w:r>
      <w:r w:rsidR="00E71770" w:rsidRPr="009D0D37">
        <w:rPr>
          <w:rFonts w:ascii="Arial" w:hAnsi="Arial" w:cs="Arial"/>
          <w:b/>
          <w:bCs/>
          <w:sz w:val="28"/>
        </w:rPr>
        <w:t>10</w:t>
      </w:r>
      <w:r w:rsidR="00593AFD">
        <w:rPr>
          <w:rFonts w:ascii="Arial" w:hAnsi="Arial" w:cs="Arial"/>
          <w:b/>
          <w:bCs/>
          <w:sz w:val="28"/>
        </w:rPr>
        <w:t>4</w:t>
      </w:r>
      <w:r w:rsidR="00542DCA">
        <w:rPr>
          <w:rFonts w:ascii="Arial" w:hAnsi="Arial" w:cs="Arial"/>
          <w:b/>
          <w:bCs/>
          <w:sz w:val="28"/>
        </w:rPr>
        <w:t>b</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B9186D" w:rsidRPr="009D0D37">
        <w:rPr>
          <w:rFonts w:ascii="Arial" w:hAnsi="Arial" w:cs="Arial"/>
          <w:b/>
          <w:bCs/>
          <w:sz w:val="28"/>
        </w:rPr>
        <w:t>2</w:t>
      </w:r>
      <w:r w:rsidR="00B9186D">
        <w:rPr>
          <w:rFonts w:ascii="Arial" w:hAnsi="Arial" w:cs="Arial"/>
          <w:b/>
          <w:bCs/>
          <w:sz w:val="28"/>
        </w:rPr>
        <w:t>10</w:t>
      </w:r>
      <w:r w:rsidR="00B9186D" w:rsidRPr="00C523B7">
        <w:rPr>
          <w:rFonts w:ascii="Arial" w:hAnsi="Arial" w:cs="Arial"/>
          <w:b/>
          <w:bCs/>
          <w:sz w:val="28"/>
        </w:rPr>
        <w:t>3623</w:t>
      </w:r>
    </w:p>
    <w:p w14:paraId="625529AD" w14:textId="5178E7B6"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542DCA">
        <w:rPr>
          <w:rFonts w:ascii="Arial" w:eastAsia="MS Mincho" w:hAnsi="Arial" w:cs="Arial"/>
          <w:b/>
          <w:bCs/>
          <w:sz w:val="28"/>
          <w:lang w:eastAsia="ja-JP"/>
        </w:rPr>
        <w:t>April 12</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593AFD">
        <w:rPr>
          <w:rFonts w:ascii="Arial" w:eastAsia="MS Mincho" w:hAnsi="Arial" w:cs="Arial"/>
          <w:b/>
          <w:bCs/>
          <w:sz w:val="28"/>
          <w:lang w:eastAsia="ja-JP"/>
        </w:rPr>
        <w:t xml:space="preserve">– </w:t>
      </w:r>
      <w:r w:rsidR="00542DCA">
        <w:rPr>
          <w:rFonts w:ascii="Arial" w:eastAsia="MS Mincho" w:hAnsi="Arial" w:cs="Arial"/>
          <w:b/>
          <w:bCs/>
          <w:sz w:val="28"/>
          <w:lang w:eastAsia="ja-JP"/>
        </w:rPr>
        <w:t>April 20</w:t>
      </w:r>
      <w:r w:rsidR="00542DCA" w:rsidRPr="00176058">
        <w:rPr>
          <w:rFonts w:ascii="Arial" w:eastAsia="MS Mincho" w:hAnsi="Arial" w:cs="Arial"/>
          <w:b/>
          <w:bCs/>
          <w:sz w:val="28"/>
          <w:vertAlign w:val="superscript"/>
          <w:lang w:eastAsia="ja-JP"/>
        </w:rPr>
        <w:t>th</w:t>
      </w:r>
      <w:r w:rsidR="00593AFD">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6EEC19B5"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E71770" w:rsidRPr="00176058">
        <w:rPr>
          <w:rFonts w:ascii="Arial" w:eastAsia="맑은 고딕" w:hAnsi="Arial"/>
          <w:sz w:val="24"/>
          <w:lang w:val="en-US" w:eastAsia="ko-KR"/>
        </w:rPr>
        <w:t>8</w:t>
      </w:r>
      <w:r w:rsidRPr="00176058">
        <w:rPr>
          <w:rFonts w:ascii="Arial" w:eastAsia="맑은 고딕" w:hAnsi="Arial"/>
          <w:sz w:val="24"/>
          <w:lang w:val="en-US" w:eastAsia="ko-KR"/>
        </w:rPr>
        <w:t>.</w:t>
      </w:r>
      <w:r w:rsidR="00C871A5" w:rsidRPr="00176058">
        <w:rPr>
          <w:rFonts w:ascii="Arial" w:eastAsia="맑은 고딕" w:hAnsi="Arial"/>
          <w:sz w:val="24"/>
          <w:lang w:val="en-US" w:eastAsia="ko-KR"/>
        </w:rPr>
        <w:t>5</w:t>
      </w:r>
      <w:r w:rsidR="00630D39" w:rsidRPr="00176058">
        <w:rPr>
          <w:rFonts w:ascii="Arial" w:eastAsia="맑은 고딕" w:hAnsi="Arial"/>
          <w:sz w:val="24"/>
          <w:lang w:val="en-US"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4744AA8"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757256">
        <w:rPr>
          <w:rFonts w:ascii="Arial" w:hAnsi="Arial"/>
          <w:sz w:val="24"/>
        </w:rPr>
        <w:t>accuracy improvements for DL-AoD positioning</w:t>
      </w:r>
    </w:p>
    <w:p w14:paraId="1D26A1F3" w14:textId="0CFD28FB"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0D2CA0">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A49A58B" w14:textId="1F5C3D3B" w:rsidR="00757256" w:rsidRDefault="008B5D70" w:rsidP="008B5D7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0"/>
          <w:lang w:val="en-US" w:eastAsia="ko-KR"/>
        </w:rPr>
      </w:pPr>
      <w:r w:rsidRPr="008B5D70">
        <w:rPr>
          <w:rFonts w:ascii="Times New Roman" w:hAnsi="Times New Roman"/>
          <w:sz w:val="22"/>
          <w:szCs w:val="20"/>
          <w:lang w:val="en-US" w:eastAsia="ko-KR"/>
        </w:rPr>
        <w:t xml:space="preserve">This </w:t>
      </w:r>
      <w:r>
        <w:rPr>
          <w:rFonts w:ascii="Times New Roman" w:hAnsi="Times New Roman"/>
          <w:sz w:val="22"/>
          <w:szCs w:val="20"/>
          <w:lang w:val="en-US" w:eastAsia="ko-KR"/>
        </w:rPr>
        <w:t xml:space="preserve">contribution discusses </w:t>
      </w:r>
      <w:r w:rsidR="0068271B">
        <w:rPr>
          <w:rFonts w:ascii="Times New Roman" w:hAnsi="Times New Roman"/>
          <w:sz w:val="22"/>
          <w:szCs w:val="20"/>
          <w:lang w:val="en-US" w:eastAsia="ko-KR"/>
        </w:rPr>
        <w:t xml:space="preserve">Rel-17 </w:t>
      </w:r>
      <w:r w:rsidR="00D92A46">
        <w:rPr>
          <w:rFonts w:ascii="Times New Roman" w:hAnsi="Times New Roman"/>
          <w:sz w:val="22"/>
          <w:szCs w:val="20"/>
          <w:lang w:val="en-US" w:eastAsia="ko-KR"/>
        </w:rPr>
        <w:t>NR positioning</w:t>
      </w:r>
      <w:r w:rsidR="00757256">
        <w:rPr>
          <w:rFonts w:ascii="Times New Roman" w:hAnsi="Times New Roman"/>
          <w:sz w:val="22"/>
          <w:szCs w:val="20"/>
          <w:lang w:val="en-US" w:eastAsia="ko-KR"/>
        </w:rPr>
        <w:t xml:space="preserve"> enhancements specifically in DL</w:t>
      </w:r>
      <w:r w:rsidR="00B138CB">
        <w:rPr>
          <w:rFonts w:ascii="Times New Roman" w:hAnsi="Times New Roman"/>
          <w:sz w:val="22"/>
          <w:szCs w:val="20"/>
          <w:lang w:val="en-US" w:eastAsia="ko-KR"/>
        </w:rPr>
        <w:t>-</w:t>
      </w:r>
      <w:r w:rsidR="00757256">
        <w:rPr>
          <w:rFonts w:ascii="Times New Roman" w:hAnsi="Times New Roman"/>
          <w:sz w:val="22"/>
          <w:szCs w:val="20"/>
          <w:lang w:val="en-US" w:eastAsia="ko-KR"/>
        </w:rPr>
        <w:t>AoD</w:t>
      </w:r>
      <w:r w:rsidR="002B4C06">
        <w:rPr>
          <w:rFonts w:ascii="Times New Roman" w:hAnsi="Times New Roman"/>
          <w:sz w:val="22"/>
          <w:szCs w:val="20"/>
          <w:lang w:val="en-US" w:eastAsia="ko-KR"/>
        </w:rPr>
        <w:t xml:space="preserve"> </w:t>
      </w:r>
      <w:r w:rsidR="00757256">
        <w:rPr>
          <w:rFonts w:ascii="Times New Roman" w:hAnsi="Times New Roman"/>
          <w:sz w:val="22"/>
          <w:szCs w:val="20"/>
          <w:lang w:val="en-US" w:eastAsia="ko-KR"/>
        </w:rPr>
        <w:t>(Angle of Departure) positioning technique.</w:t>
      </w:r>
    </w:p>
    <w:p w14:paraId="598E35B7" w14:textId="77777777" w:rsidR="00B77E0A" w:rsidRPr="00463F53"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0C78D5" w14:textId="7F68FFBC" w:rsidR="00AF4384" w:rsidRDefault="00E07EA0" w:rsidP="00AF4384">
      <w:pPr>
        <w:pStyle w:val="1"/>
        <w:spacing w:line="259" w:lineRule="auto"/>
      </w:pPr>
      <w:r>
        <w:t xml:space="preserve">Enhancements for </w:t>
      </w:r>
      <w:r w:rsidR="002B4C06">
        <w:t xml:space="preserve">DL-AoD </w:t>
      </w:r>
      <w:r>
        <w:t>positioning</w:t>
      </w:r>
    </w:p>
    <w:p w14:paraId="21C23D29" w14:textId="77777777" w:rsidR="00542DCA" w:rsidRDefault="00542DCA" w:rsidP="00542DCA">
      <w:pPr>
        <w:pStyle w:val="2"/>
        <w:tabs>
          <w:tab w:val="clear" w:pos="2561"/>
          <w:tab w:val="num" w:pos="1985"/>
        </w:tabs>
        <w:spacing w:line="259" w:lineRule="auto"/>
        <w:ind w:left="567"/>
        <w:rPr>
          <w:i w:val="0"/>
          <w:lang w:eastAsia="ko-KR"/>
        </w:rPr>
      </w:pPr>
      <w:r w:rsidRPr="00542DCA">
        <w:rPr>
          <w:rFonts w:hint="eastAsia"/>
          <w:i w:val="0"/>
          <w:lang w:eastAsia="ko-KR"/>
        </w:rPr>
        <w:t>Extension of number of reported RSRP measurements</w:t>
      </w:r>
    </w:p>
    <w:p w14:paraId="70AEF4F9" w14:textId="7F393BE6" w:rsidR="00935A81" w:rsidRPr="00935A81" w:rsidRDefault="00463F53" w:rsidP="00A3606E">
      <w:pPr>
        <w:overflowPunct w:val="0"/>
        <w:autoSpaceDE w:val="0"/>
        <w:autoSpaceDN w:val="0"/>
        <w:adjustRightInd w:val="0"/>
        <w:spacing w:before="120" w:after="240" w:line="259" w:lineRule="auto"/>
        <w:ind w:left="0" w:firstLineChars="50" w:firstLine="110"/>
        <w:jc w:val="both"/>
        <w:rPr>
          <w:lang w:val="en-US" w:eastAsia="ko-KR"/>
        </w:rPr>
      </w:pPr>
      <w:r>
        <w:rPr>
          <w:rFonts w:ascii="Times New Roman" w:hAnsi="Times New Roman"/>
          <w:sz w:val="22"/>
          <w:szCs w:val="22"/>
          <w:lang w:eastAsia="ko-KR"/>
        </w:rPr>
        <w:t>In</w:t>
      </w:r>
      <w:r w:rsidRPr="00935A81">
        <w:rPr>
          <w:rFonts w:ascii="Times New Roman" w:hAnsi="Times New Roman"/>
          <w:sz w:val="22"/>
          <w:szCs w:val="22"/>
          <w:lang w:eastAsia="ko-KR"/>
        </w:rPr>
        <w:t xml:space="preserve"> </w:t>
      </w:r>
      <w:r w:rsidR="00935A81" w:rsidRPr="00935A81">
        <w:rPr>
          <w:rFonts w:ascii="Times New Roman" w:hAnsi="Times New Roman"/>
          <w:sz w:val="22"/>
          <w:szCs w:val="22"/>
          <w:lang w:eastAsia="ko-KR"/>
        </w:rPr>
        <w:t xml:space="preserve">Rel-16, up to eight DL PRS RSRP measurements are reported for each TRP. If the </w:t>
      </w:r>
      <w:r w:rsidR="00935A81">
        <w:rPr>
          <w:rFonts w:ascii="Times New Roman" w:hAnsi="Times New Roman"/>
          <w:sz w:val="22"/>
          <w:szCs w:val="22"/>
          <w:lang w:eastAsia="ko-KR"/>
        </w:rPr>
        <w:t xml:space="preserve">UE </w:t>
      </w:r>
      <w:r w:rsidR="00935A81" w:rsidRPr="00935A81">
        <w:rPr>
          <w:rFonts w:ascii="Times New Roman" w:hAnsi="Times New Roman"/>
          <w:sz w:val="22"/>
          <w:szCs w:val="22"/>
          <w:lang w:eastAsia="ko-KR"/>
        </w:rPr>
        <w:t>has eight Rx b</w:t>
      </w:r>
      <w:r w:rsidR="00935A81">
        <w:rPr>
          <w:rFonts w:ascii="Times New Roman" w:hAnsi="Times New Roman"/>
          <w:sz w:val="22"/>
          <w:szCs w:val="22"/>
          <w:lang w:eastAsia="ko-KR"/>
        </w:rPr>
        <w:t>eams and all of them are</w:t>
      </w:r>
      <w:r w:rsidR="00935A81" w:rsidRPr="00935A81">
        <w:rPr>
          <w:rFonts w:ascii="Times New Roman" w:hAnsi="Times New Roman"/>
          <w:sz w:val="22"/>
          <w:szCs w:val="22"/>
          <w:lang w:eastAsia="ko-KR"/>
        </w:rPr>
        <w:t xml:space="preserve"> used for measurements, </w:t>
      </w:r>
      <w:r w:rsidR="00935A81">
        <w:rPr>
          <w:rFonts w:ascii="Times New Roman" w:hAnsi="Times New Roman"/>
          <w:sz w:val="22"/>
          <w:szCs w:val="22"/>
          <w:lang w:eastAsia="ko-KR"/>
        </w:rPr>
        <w:t>the number of</w:t>
      </w:r>
      <w:r w:rsidR="00935A81" w:rsidRPr="00935A81">
        <w:rPr>
          <w:rFonts w:ascii="Times New Roman" w:hAnsi="Times New Roman" w:hint="eastAsia"/>
          <w:sz w:val="22"/>
          <w:szCs w:val="22"/>
          <w:lang w:eastAsia="ko-KR"/>
        </w:rPr>
        <w:t xml:space="preserve"> </w:t>
      </w:r>
      <w:r w:rsidR="00A3606E">
        <w:rPr>
          <w:rFonts w:ascii="Times New Roman" w:hAnsi="Times New Roman"/>
          <w:sz w:val="22"/>
          <w:szCs w:val="22"/>
          <w:lang w:eastAsia="ko-KR"/>
        </w:rPr>
        <w:t>measurement report</w:t>
      </w:r>
      <w:r w:rsidR="00935A81" w:rsidRPr="00935A81">
        <w:rPr>
          <w:rFonts w:ascii="Times New Roman" w:hAnsi="Times New Roman"/>
          <w:sz w:val="22"/>
          <w:szCs w:val="22"/>
          <w:lang w:eastAsia="ko-KR"/>
        </w:rPr>
        <w:t xml:space="preserve"> per </w:t>
      </w:r>
      <w:r w:rsidR="00935A81">
        <w:rPr>
          <w:rFonts w:ascii="Times New Roman" w:hAnsi="Times New Roman" w:hint="eastAsia"/>
          <w:sz w:val="22"/>
          <w:szCs w:val="22"/>
          <w:lang w:eastAsia="ko-KR"/>
        </w:rPr>
        <w:t>Rx beam</w:t>
      </w:r>
      <w:r w:rsidR="00A3606E">
        <w:rPr>
          <w:rFonts w:ascii="Times New Roman" w:hAnsi="Times New Roman"/>
          <w:sz w:val="22"/>
          <w:szCs w:val="22"/>
          <w:lang w:eastAsia="ko-KR"/>
        </w:rPr>
        <w:t xml:space="preserve"> is limited.</w:t>
      </w:r>
      <w:r w:rsidR="00BA1399">
        <w:rPr>
          <w:rFonts w:ascii="Times New Roman" w:hAnsi="Times New Roman"/>
          <w:sz w:val="22"/>
          <w:szCs w:val="22"/>
          <w:lang w:eastAsia="ko-KR"/>
        </w:rPr>
        <w:t xml:space="preserve"> Considering th</w:t>
      </w:r>
      <w:r>
        <w:rPr>
          <w:rFonts w:ascii="Times New Roman" w:hAnsi="Times New Roman"/>
          <w:sz w:val="22"/>
          <w:szCs w:val="22"/>
          <w:lang w:eastAsia="ko-KR"/>
        </w:rPr>
        <w:t>is</w:t>
      </w:r>
      <w:r w:rsidR="00BA1399">
        <w:rPr>
          <w:rFonts w:ascii="Times New Roman" w:hAnsi="Times New Roman"/>
          <w:sz w:val="22"/>
          <w:szCs w:val="22"/>
          <w:lang w:eastAsia="ko-KR"/>
        </w:rPr>
        <w:t xml:space="preserve"> problem, t</w:t>
      </w:r>
      <w:r w:rsidR="00A3606E">
        <w:rPr>
          <w:rFonts w:ascii="Times New Roman" w:hAnsi="Times New Roman"/>
          <w:sz w:val="22"/>
          <w:szCs w:val="22"/>
          <w:lang w:eastAsia="ko-KR"/>
        </w:rPr>
        <w:t xml:space="preserve">he following agreement </w:t>
      </w:r>
      <w:r>
        <w:rPr>
          <w:rFonts w:ascii="Times New Roman" w:hAnsi="Times New Roman"/>
          <w:sz w:val="22"/>
          <w:szCs w:val="22"/>
          <w:lang w:eastAsia="ko-KR"/>
        </w:rPr>
        <w:t xml:space="preserve">was made </w:t>
      </w:r>
      <w:r w:rsidR="00A3606E">
        <w:rPr>
          <w:rFonts w:ascii="Times New Roman" w:hAnsi="Times New Roman"/>
          <w:sz w:val="22"/>
          <w:szCs w:val="22"/>
          <w:lang w:eastAsia="ko-KR"/>
        </w:rPr>
        <w:t>in the previous meeting [1].</w:t>
      </w:r>
      <w:r w:rsidR="00A3606E" w:rsidRPr="00935A81">
        <w:rPr>
          <w:rFonts w:hint="eastAsia"/>
          <w:lang w:val="en-US" w:eastAsia="ko-KR"/>
        </w:rPr>
        <w:t xml:space="preserve"> </w:t>
      </w:r>
    </w:p>
    <w:tbl>
      <w:tblPr>
        <w:tblStyle w:val="a4"/>
        <w:tblW w:w="0" w:type="auto"/>
        <w:tblInd w:w="-5" w:type="dxa"/>
        <w:tblLook w:val="04A0" w:firstRow="1" w:lastRow="0" w:firstColumn="1" w:lastColumn="0" w:noHBand="0" w:noVBand="1"/>
      </w:tblPr>
      <w:tblGrid>
        <w:gridCol w:w="9741"/>
      </w:tblGrid>
      <w:tr w:rsidR="00542DCA" w14:paraId="15903BF0" w14:textId="77777777" w:rsidTr="00542DCA">
        <w:tc>
          <w:tcPr>
            <w:tcW w:w="9741" w:type="dxa"/>
          </w:tcPr>
          <w:p w14:paraId="11A4FD93" w14:textId="77777777" w:rsidR="00935A81" w:rsidRDefault="00935A81" w:rsidP="00935A81">
            <w:pPr>
              <w:rPr>
                <w:rFonts w:eastAsia="맑은 고딕" w:cs="Times"/>
                <w:szCs w:val="20"/>
                <w:lang w:val="en-US" w:eastAsia="x-none"/>
              </w:rPr>
            </w:pPr>
            <w:r>
              <w:rPr>
                <w:rFonts w:cs="Times"/>
                <w:highlight w:val="green"/>
                <w:lang w:eastAsia="x-none"/>
              </w:rPr>
              <w:t>Agreement:</w:t>
            </w:r>
          </w:p>
          <w:p w14:paraId="01A0ADEC" w14:textId="77777777" w:rsidR="00935A81" w:rsidRDefault="00935A81" w:rsidP="00935A81">
            <w:pPr>
              <w:rPr>
                <w:rFonts w:cs="Times"/>
                <w:lang w:eastAsia="x-none"/>
              </w:rPr>
            </w:pPr>
            <w:r>
              <w:rPr>
                <w:rFonts w:cs="Times"/>
                <w:lang w:eastAsia="x-none"/>
              </w:rPr>
              <w:t>For UE-assisted DL AOD, select one of the following options for reporting of RSRP measurements per TRP</w:t>
            </w:r>
          </w:p>
          <w:p w14:paraId="0C3CEF15" w14:textId="77777777" w:rsidR="00935A81" w:rsidRDefault="00935A81" w:rsidP="00935A81">
            <w:pPr>
              <w:numPr>
                <w:ilvl w:val="0"/>
                <w:numId w:val="29"/>
              </w:numPr>
              <w:autoSpaceDN w:val="0"/>
              <w:spacing w:after="160" w:line="252" w:lineRule="auto"/>
              <w:rPr>
                <w:rFonts w:cs="Times"/>
                <w:lang w:eastAsia="x-none"/>
              </w:rPr>
            </w:pPr>
            <w:r>
              <w:rPr>
                <w:rFonts w:cs="Times"/>
                <w:lang w:eastAsia="x-none"/>
              </w:rPr>
              <w:t xml:space="preserve">Option 1: Up to 8 measurements in a measurement report (as in release 16) </w:t>
            </w:r>
          </w:p>
          <w:p w14:paraId="18ACC2E3" w14:textId="77777777" w:rsidR="00935A81" w:rsidRDefault="00935A81" w:rsidP="00935A81">
            <w:pPr>
              <w:numPr>
                <w:ilvl w:val="0"/>
                <w:numId w:val="29"/>
              </w:numPr>
              <w:autoSpaceDN w:val="0"/>
              <w:spacing w:after="160" w:line="252" w:lineRule="auto"/>
              <w:rPr>
                <w:rFonts w:cs="Times"/>
                <w:lang w:eastAsia="x-none"/>
              </w:rPr>
            </w:pPr>
            <w:r>
              <w:rPr>
                <w:rFonts w:cs="Times"/>
                <w:lang w:eastAsia="x-none"/>
              </w:rPr>
              <w:t>Option 2: Up to 8 measurements in a measurement report, for the same Rx beam index</w:t>
            </w:r>
          </w:p>
          <w:p w14:paraId="36BD3DAB" w14:textId="77777777" w:rsidR="00935A81" w:rsidRDefault="00935A81" w:rsidP="00935A81">
            <w:pPr>
              <w:numPr>
                <w:ilvl w:val="0"/>
                <w:numId w:val="29"/>
              </w:numPr>
              <w:autoSpaceDN w:val="0"/>
              <w:spacing w:after="160" w:line="252" w:lineRule="auto"/>
              <w:rPr>
                <w:rFonts w:cs="Times"/>
                <w:lang w:eastAsia="x-none"/>
              </w:rPr>
            </w:pPr>
            <w:r>
              <w:rPr>
                <w:rFonts w:cs="Times"/>
                <w:lang w:eastAsia="x-none"/>
              </w:rPr>
              <w:t>Option 3: Up to N&gt;=8 measurements</w:t>
            </w:r>
          </w:p>
          <w:p w14:paraId="14F397FC" w14:textId="77777777" w:rsidR="00935A81" w:rsidRDefault="00935A81" w:rsidP="00935A81">
            <w:pPr>
              <w:numPr>
                <w:ilvl w:val="1"/>
                <w:numId w:val="29"/>
              </w:numPr>
              <w:autoSpaceDN w:val="0"/>
              <w:spacing w:after="160" w:line="252" w:lineRule="auto"/>
              <w:rPr>
                <w:rFonts w:cs="Times"/>
                <w:lang w:eastAsia="x-none"/>
              </w:rPr>
            </w:pPr>
            <w:r>
              <w:rPr>
                <w:rFonts w:cs="Times"/>
                <w:lang w:eastAsia="x-none"/>
              </w:rPr>
              <w:t xml:space="preserve">Note: Multiple measurements corresponding to different Rx Beam index may be reported for a given PRS resource. </w:t>
            </w:r>
          </w:p>
          <w:p w14:paraId="55CF878E" w14:textId="601A6C05" w:rsidR="00542DCA" w:rsidRDefault="00935A81" w:rsidP="00935A81">
            <w:pPr>
              <w:ind w:left="0" w:firstLine="0"/>
              <w:rPr>
                <w:lang w:eastAsia="ko-KR"/>
              </w:rPr>
            </w:pPr>
            <w:r>
              <w:rPr>
                <w:rFonts w:cs="Times"/>
                <w:lang w:eastAsia="x-none"/>
              </w:rPr>
              <w:t>FFS: value for N.</w:t>
            </w:r>
          </w:p>
        </w:tc>
      </w:tr>
    </w:tbl>
    <w:p w14:paraId="6C3EB4AC" w14:textId="65F03DCE" w:rsidR="003E4FC5" w:rsidRDefault="00C54B8F" w:rsidP="00C54B8F">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Practically</w:t>
      </w:r>
      <w:r>
        <w:rPr>
          <w:rFonts w:ascii="Times New Roman" w:hAnsi="Times New Roman" w:hint="eastAsia"/>
          <w:sz w:val="22"/>
          <w:szCs w:val="22"/>
          <w:lang w:eastAsia="ko-KR"/>
        </w:rPr>
        <w:t>,</w:t>
      </w:r>
      <w:r>
        <w:rPr>
          <w:rFonts w:ascii="Times New Roman" w:hAnsi="Times New Roman"/>
          <w:sz w:val="22"/>
          <w:szCs w:val="22"/>
          <w:lang w:eastAsia="ko-KR"/>
        </w:rPr>
        <w:t xml:space="preserve"> </w:t>
      </w:r>
      <w:r w:rsidR="003E4FC5">
        <w:rPr>
          <w:rFonts w:ascii="Times New Roman" w:hAnsi="Times New Roman"/>
          <w:sz w:val="22"/>
          <w:szCs w:val="22"/>
          <w:lang w:eastAsia="ko-KR"/>
        </w:rPr>
        <w:t xml:space="preserve">multiple measurement results (DL </w:t>
      </w:r>
      <w:r w:rsidR="003E4FC5" w:rsidRPr="00801F73">
        <w:rPr>
          <w:rFonts w:ascii="Times New Roman" w:hAnsi="Times New Roman"/>
          <w:sz w:val="22"/>
          <w:szCs w:val="22"/>
          <w:lang w:eastAsia="ko-KR"/>
        </w:rPr>
        <w:t>PRS-RSRP)</w:t>
      </w:r>
      <w:r w:rsidR="003E4FC5">
        <w:rPr>
          <w:rFonts w:ascii="Times New Roman" w:hAnsi="Times New Roman"/>
          <w:sz w:val="22"/>
          <w:szCs w:val="22"/>
          <w:lang w:eastAsia="ko-KR"/>
        </w:rPr>
        <w:t xml:space="preserve"> </w:t>
      </w:r>
      <w:r>
        <w:rPr>
          <w:rFonts w:ascii="Times New Roman" w:hAnsi="Times New Roman"/>
          <w:sz w:val="22"/>
          <w:szCs w:val="22"/>
          <w:lang w:eastAsia="ko-KR"/>
        </w:rPr>
        <w:t>measured with</w:t>
      </w:r>
      <w:r w:rsidR="00463F53">
        <w:rPr>
          <w:rFonts w:ascii="Times New Roman" w:hAnsi="Times New Roman"/>
          <w:sz w:val="22"/>
          <w:szCs w:val="22"/>
          <w:lang w:eastAsia="ko-KR"/>
        </w:rPr>
        <w:t xml:space="preserve"> the</w:t>
      </w:r>
      <w:r>
        <w:rPr>
          <w:rFonts w:ascii="Times New Roman" w:hAnsi="Times New Roman"/>
          <w:sz w:val="22"/>
          <w:szCs w:val="22"/>
          <w:lang w:eastAsia="ko-KR"/>
        </w:rPr>
        <w:t xml:space="preserve"> same RX beam at different times can be useful for LMF to estimate location of</w:t>
      </w:r>
      <w:r w:rsidR="00964703">
        <w:rPr>
          <w:rFonts w:ascii="Times New Roman" w:hAnsi="Times New Roman"/>
          <w:sz w:val="22"/>
          <w:szCs w:val="22"/>
          <w:lang w:eastAsia="ko-KR"/>
        </w:rPr>
        <w:t xml:space="preserve"> the</w:t>
      </w:r>
      <w:r>
        <w:rPr>
          <w:rFonts w:ascii="Times New Roman" w:hAnsi="Times New Roman"/>
          <w:sz w:val="22"/>
          <w:szCs w:val="22"/>
          <w:lang w:eastAsia="ko-KR"/>
        </w:rPr>
        <w:t xml:space="preserve"> UE in the perspective</w:t>
      </w:r>
      <w:r>
        <w:rPr>
          <w:rFonts w:ascii="Times New Roman" w:hAnsi="Times New Roman" w:hint="eastAsia"/>
          <w:sz w:val="22"/>
          <w:szCs w:val="22"/>
          <w:lang w:eastAsia="ko-KR"/>
        </w:rPr>
        <w:t xml:space="preserve"> of performance</w:t>
      </w:r>
      <w:r>
        <w:rPr>
          <w:rFonts w:ascii="Times New Roman" w:hAnsi="Times New Roman"/>
          <w:sz w:val="22"/>
          <w:szCs w:val="22"/>
          <w:lang w:eastAsia="ko-KR"/>
        </w:rPr>
        <w:t>.</w:t>
      </w:r>
      <w:r w:rsidR="003E4FC5" w:rsidRPr="003E4FC5">
        <w:rPr>
          <w:rFonts w:ascii="Times New Roman" w:hAnsi="Times New Roman"/>
          <w:sz w:val="22"/>
          <w:szCs w:val="22"/>
          <w:lang w:eastAsia="ko-KR"/>
        </w:rPr>
        <w:t xml:space="preserve"> </w:t>
      </w:r>
      <w:r w:rsidR="00BA1399">
        <w:rPr>
          <w:rFonts w:ascii="Times New Roman" w:hAnsi="Times New Roman"/>
          <w:sz w:val="22"/>
          <w:szCs w:val="22"/>
          <w:lang w:eastAsia="ko-KR"/>
        </w:rPr>
        <w:t>In addition</w:t>
      </w:r>
      <w:r w:rsidR="003E4FC5" w:rsidRPr="003E4FC5">
        <w:rPr>
          <w:rFonts w:ascii="Times New Roman" w:hAnsi="Times New Roman"/>
          <w:sz w:val="22"/>
          <w:szCs w:val="22"/>
          <w:lang w:eastAsia="ko-KR"/>
        </w:rPr>
        <w:t xml:space="preserve">, if the number of Rx beams for measurement increases, it provides additional opportunity of </w:t>
      </w:r>
      <w:r w:rsidR="00AB4792">
        <w:rPr>
          <w:rFonts w:ascii="Times New Roman" w:hAnsi="Times New Roman"/>
          <w:sz w:val="22"/>
          <w:szCs w:val="22"/>
          <w:lang w:eastAsia="ko-KR"/>
        </w:rPr>
        <w:t>reducing</w:t>
      </w:r>
      <w:r w:rsidR="003E4FC5" w:rsidRPr="003E4FC5">
        <w:rPr>
          <w:rFonts w:ascii="Times New Roman" w:hAnsi="Times New Roman"/>
          <w:sz w:val="22"/>
          <w:szCs w:val="22"/>
          <w:lang w:eastAsia="ko-KR"/>
        </w:rPr>
        <w:t xml:space="preserve"> the estimation error of the UE location </w:t>
      </w:r>
      <w:r w:rsidR="00AB4792">
        <w:rPr>
          <w:rFonts w:ascii="Times New Roman" w:hAnsi="Times New Roman"/>
          <w:sz w:val="22"/>
          <w:szCs w:val="22"/>
          <w:lang w:eastAsia="ko-KR"/>
        </w:rPr>
        <w:t>at LMF</w:t>
      </w:r>
      <w:r w:rsidR="003E4FC5" w:rsidRPr="003E4FC5">
        <w:rPr>
          <w:rFonts w:ascii="Times New Roman" w:hAnsi="Times New Roman"/>
          <w:sz w:val="22"/>
          <w:szCs w:val="22"/>
          <w:lang w:eastAsia="ko-KR"/>
        </w:rPr>
        <w:t>.</w:t>
      </w:r>
      <w:r w:rsidR="007C3735">
        <w:rPr>
          <w:rFonts w:ascii="Times New Roman" w:hAnsi="Times New Roman"/>
          <w:sz w:val="22"/>
          <w:szCs w:val="22"/>
          <w:lang w:eastAsia="ko-KR"/>
        </w:rPr>
        <w:t xml:space="preserve"> Based on these observation</w:t>
      </w:r>
      <w:r w:rsidR="007C3735" w:rsidRPr="007C3735">
        <w:rPr>
          <w:rFonts w:ascii="Times New Roman" w:hAnsi="Times New Roman"/>
          <w:sz w:val="22"/>
          <w:szCs w:val="22"/>
          <w:lang w:eastAsia="ko-KR"/>
        </w:rPr>
        <w:t xml:space="preserve">, </w:t>
      </w:r>
      <w:r w:rsidR="007C3735">
        <w:rPr>
          <w:rFonts w:ascii="Times New Roman" w:hAnsi="Times New Roman"/>
          <w:sz w:val="22"/>
          <w:szCs w:val="22"/>
          <w:lang w:eastAsia="ko-KR"/>
        </w:rPr>
        <w:t xml:space="preserve">the </w:t>
      </w:r>
      <w:r w:rsidR="007C3735" w:rsidRPr="007C3735">
        <w:rPr>
          <w:rFonts w:ascii="Times New Roman" w:hAnsi="Times New Roman"/>
          <w:sz w:val="22"/>
          <w:szCs w:val="22"/>
          <w:lang w:eastAsia="ko-KR"/>
        </w:rPr>
        <w:t>option</w:t>
      </w:r>
      <w:r w:rsidR="007C3735">
        <w:rPr>
          <w:rFonts w:ascii="Times New Roman" w:hAnsi="Times New Roman"/>
          <w:sz w:val="22"/>
          <w:szCs w:val="22"/>
          <w:lang w:eastAsia="ko-KR"/>
        </w:rPr>
        <w:t xml:space="preserve"> #3 </w:t>
      </w:r>
      <w:r w:rsidR="00463F53">
        <w:rPr>
          <w:rFonts w:ascii="Times New Roman" w:hAnsi="Times New Roman"/>
          <w:sz w:val="22"/>
          <w:szCs w:val="22"/>
          <w:lang w:eastAsia="ko-KR"/>
        </w:rPr>
        <w:t>is preferred</w:t>
      </w:r>
      <w:r w:rsidR="007C3735">
        <w:rPr>
          <w:rFonts w:ascii="Times New Roman" w:hAnsi="Times New Roman"/>
          <w:sz w:val="22"/>
          <w:szCs w:val="22"/>
          <w:lang w:eastAsia="ko-KR"/>
        </w:rPr>
        <w:t>.</w:t>
      </w:r>
    </w:p>
    <w:p w14:paraId="594AF191" w14:textId="481276C9" w:rsidR="007C3735" w:rsidRPr="00B71575" w:rsidRDefault="007C3735" w:rsidP="007C373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1</w:t>
      </w:r>
      <w:r w:rsidRPr="00B71575">
        <w:rPr>
          <w:rFonts w:ascii="Times New Roman" w:hAnsi="Times New Roman"/>
          <w:b/>
          <w:i/>
          <w:sz w:val="22"/>
          <w:szCs w:val="20"/>
          <w:lang w:eastAsia="ko-KR"/>
        </w:rPr>
        <w:t>:</w:t>
      </w:r>
    </w:p>
    <w:p w14:paraId="1A92DA7A" w14:textId="62298E32" w:rsidR="007C3735" w:rsidRPr="007C3735" w:rsidRDefault="0036451D" w:rsidP="007C373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M</w:t>
      </w:r>
      <w:r w:rsidR="007C3735">
        <w:rPr>
          <w:rFonts w:ascii="Times New Roman" w:hAnsi="Times New Roman"/>
          <w:sz w:val="22"/>
          <w:szCs w:val="22"/>
          <w:lang w:eastAsia="ko-KR"/>
        </w:rPr>
        <w:t xml:space="preserve">ultiple measurement results (DL </w:t>
      </w:r>
      <w:r w:rsidR="007C3735" w:rsidRPr="00C614E7">
        <w:rPr>
          <w:snapToGrid w:val="0"/>
        </w:rPr>
        <w:t>PRS-RSRP</w:t>
      </w:r>
      <w:r w:rsidR="007C3735">
        <w:rPr>
          <w:snapToGrid w:val="0"/>
        </w:rPr>
        <w:t>)</w:t>
      </w:r>
      <w:r w:rsidR="007C3735">
        <w:rPr>
          <w:rFonts w:ascii="Times New Roman" w:hAnsi="Times New Roman"/>
          <w:sz w:val="22"/>
          <w:szCs w:val="22"/>
          <w:lang w:eastAsia="ko-KR"/>
        </w:rPr>
        <w:t xml:space="preserve"> measured with</w:t>
      </w:r>
      <w:r w:rsidR="00AB4792">
        <w:rPr>
          <w:rFonts w:ascii="Times New Roman" w:hAnsi="Times New Roman"/>
          <w:sz w:val="22"/>
          <w:szCs w:val="22"/>
          <w:lang w:eastAsia="ko-KR"/>
        </w:rPr>
        <w:t xml:space="preserve"> the </w:t>
      </w:r>
      <w:r w:rsidR="007C3735">
        <w:rPr>
          <w:rFonts w:ascii="Times New Roman" w:hAnsi="Times New Roman"/>
          <w:sz w:val="22"/>
          <w:szCs w:val="22"/>
          <w:lang w:eastAsia="ko-KR"/>
        </w:rPr>
        <w:t xml:space="preserve">same RX beam at different times can be useful for LMF to estimate location of </w:t>
      </w:r>
      <w:r w:rsidR="00964703">
        <w:rPr>
          <w:rFonts w:ascii="Times New Roman" w:hAnsi="Times New Roman" w:hint="eastAsia"/>
          <w:sz w:val="22"/>
          <w:szCs w:val="22"/>
          <w:lang w:eastAsia="ko-KR"/>
        </w:rPr>
        <w:t xml:space="preserve">the </w:t>
      </w:r>
      <w:r w:rsidR="007C3735">
        <w:rPr>
          <w:rFonts w:ascii="Times New Roman" w:hAnsi="Times New Roman"/>
          <w:sz w:val="22"/>
          <w:szCs w:val="22"/>
          <w:lang w:eastAsia="ko-KR"/>
        </w:rPr>
        <w:t>UE.</w:t>
      </w:r>
    </w:p>
    <w:p w14:paraId="7FABC305" w14:textId="6F411171" w:rsidR="007C3735" w:rsidRDefault="007C3735" w:rsidP="007C373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I</w:t>
      </w:r>
      <w:r w:rsidRPr="003E4FC5">
        <w:rPr>
          <w:rFonts w:ascii="Times New Roman" w:hAnsi="Times New Roman"/>
          <w:sz w:val="22"/>
          <w:szCs w:val="22"/>
          <w:lang w:eastAsia="ko-KR"/>
        </w:rPr>
        <w:t xml:space="preserve">f the number of Rx beams for measurement increases, it provides additional opportunity of </w:t>
      </w:r>
      <w:r w:rsidR="00AB4792">
        <w:rPr>
          <w:rFonts w:ascii="Times New Roman" w:hAnsi="Times New Roman"/>
          <w:sz w:val="22"/>
          <w:szCs w:val="22"/>
          <w:lang w:eastAsia="ko-KR"/>
        </w:rPr>
        <w:t xml:space="preserve">reducing </w:t>
      </w:r>
      <w:r w:rsidRPr="003E4FC5">
        <w:rPr>
          <w:rFonts w:ascii="Times New Roman" w:hAnsi="Times New Roman"/>
          <w:sz w:val="22"/>
          <w:szCs w:val="22"/>
          <w:lang w:eastAsia="ko-KR"/>
        </w:rPr>
        <w:t>the estimation error</w:t>
      </w:r>
      <w:r w:rsidR="00964703" w:rsidRPr="003E4FC5">
        <w:rPr>
          <w:rFonts w:ascii="Times New Roman" w:hAnsi="Times New Roman"/>
          <w:sz w:val="22"/>
          <w:szCs w:val="22"/>
          <w:lang w:eastAsia="ko-KR"/>
        </w:rPr>
        <w:t xml:space="preserve"> of the UE location </w:t>
      </w:r>
      <w:r w:rsidR="00964703">
        <w:rPr>
          <w:rFonts w:ascii="Times New Roman" w:hAnsi="Times New Roman"/>
          <w:sz w:val="22"/>
          <w:szCs w:val="22"/>
          <w:lang w:eastAsia="ko-KR"/>
        </w:rPr>
        <w:t>at LMF</w:t>
      </w:r>
    </w:p>
    <w:p w14:paraId="5449176F" w14:textId="7CCD2267" w:rsidR="00CB2395" w:rsidRPr="00801F73" w:rsidRDefault="007B41EF" w:rsidP="00801F73">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801F73">
        <w:rPr>
          <w:rFonts w:ascii="Times New Roman" w:hAnsi="Times New Roman"/>
          <w:sz w:val="22"/>
          <w:szCs w:val="22"/>
          <w:lang w:eastAsia="ko-KR"/>
        </w:rPr>
        <w:t xml:space="preserve">Currently, if at least two DL-PRS RSRP measurements from the same DL-PRS Resource Set have been made with the same RX beam, </w:t>
      </w:r>
      <w:r w:rsidR="00BA1399">
        <w:rPr>
          <w:rFonts w:ascii="Times New Roman" w:hAnsi="Times New Roman"/>
          <w:sz w:val="22"/>
          <w:szCs w:val="22"/>
          <w:lang w:eastAsia="ko-KR"/>
        </w:rPr>
        <w:t xml:space="preserve">the </w:t>
      </w:r>
      <w:r w:rsidRPr="00801F73">
        <w:rPr>
          <w:rFonts w:ascii="Times New Roman" w:hAnsi="Times New Roman"/>
          <w:sz w:val="22"/>
          <w:szCs w:val="22"/>
          <w:lang w:eastAsia="ko-KR"/>
        </w:rPr>
        <w:t>beam index is conditionally reported.</w:t>
      </w:r>
      <w:r w:rsidRPr="00801F73">
        <w:rPr>
          <w:rFonts w:ascii="Times New Roman" w:hAnsi="Times New Roman" w:hint="eastAsia"/>
          <w:sz w:val="22"/>
          <w:szCs w:val="22"/>
          <w:lang w:eastAsia="ko-KR"/>
        </w:rPr>
        <w:t xml:space="preserve"> </w:t>
      </w:r>
      <w:r w:rsidRPr="00801F73">
        <w:rPr>
          <w:rFonts w:ascii="Times New Roman" w:hAnsi="Times New Roman"/>
          <w:sz w:val="22"/>
          <w:szCs w:val="22"/>
          <w:lang w:eastAsia="ko-KR"/>
        </w:rPr>
        <w:t>The</w:t>
      </w:r>
      <w:r w:rsidR="00085E4D" w:rsidRPr="00801F73">
        <w:rPr>
          <w:rFonts w:ascii="Times New Roman" w:hAnsi="Times New Roman"/>
          <w:sz w:val="22"/>
          <w:szCs w:val="22"/>
          <w:lang w:eastAsia="ko-KR"/>
        </w:rPr>
        <w:t xml:space="preserve"> reason for providing beam index is to indicate </w:t>
      </w:r>
      <w:r w:rsidR="00BA1399">
        <w:rPr>
          <w:rFonts w:ascii="Times New Roman" w:hAnsi="Times New Roman"/>
          <w:sz w:val="22"/>
          <w:szCs w:val="22"/>
          <w:lang w:eastAsia="ko-KR"/>
        </w:rPr>
        <w:t>only whether</w:t>
      </w:r>
      <w:r w:rsidR="00085E4D" w:rsidRPr="00801F73">
        <w:rPr>
          <w:rFonts w:ascii="Times New Roman" w:hAnsi="Times New Roman"/>
          <w:sz w:val="22"/>
          <w:szCs w:val="22"/>
          <w:lang w:eastAsia="ko-KR"/>
        </w:rPr>
        <w:t xml:space="preserve"> the UE uses a fixed RX beam</w:t>
      </w:r>
      <w:r w:rsidR="00BA1399">
        <w:rPr>
          <w:rFonts w:ascii="Times New Roman" w:hAnsi="Times New Roman"/>
          <w:sz w:val="22"/>
          <w:szCs w:val="22"/>
          <w:lang w:eastAsia="ko-KR"/>
        </w:rPr>
        <w:t xml:space="preserve"> or not</w:t>
      </w:r>
      <w:r w:rsidR="00085E4D" w:rsidRPr="00801F73">
        <w:rPr>
          <w:rFonts w:ascii="Times New Roman" w:hAnsi="Times New Roman"/>
          <w:sz w:val="22"/>
          <w:szCs w:val="22"/>
          <w:lang w:eastAsia="ko-KR"/>
        </w:rPr>
        <w:t xml:space="preserve">. </w:t>
      </w:r>
      <w:r w:rsidR="00CB2395" w:rsidRPr="00801F73">
        <w:rPr>
          <w:rFonts w:ascii="Times New Roman" w:hAnsi="Times New Roman"/>
          <w:sz w:val="22"/>
          <w:szCs w:val="22"/>
          <w:lang w:eastAsia="ko-KR"/>
        </w:rPr>
        <w:t>As beam orientation varies depending on the mo</w:t>
      </w:r>
      <w:r w:rsidR="00AB4792">
        <w:rPr>
          <w:rFonts w:ascii="Times New Roman" w:hAnsi="Times New Roman"/>
          <w:sz w:val="22"/>
          <w:szCs w:val="22"/>
          <w:lang w:eastAsia="ko-KR"/>
        </w:rPr>
        <w:t>bility and/or rotation</w:t>
      </w:r>
      <w:r w:rsidR="00CB2395" w:rsidRPr="00801F73">
        <w:rPr>
          <w:rFonts w:ascii="Times New Roman" w:hAnsi="Times New Roman"/>
          <w:sz w:val="22"/>
          <w:szCs w:val="22"/>
          <w:lang w:eastAsia="ko-KR"/>
        </w:rPr>
        <w:t xml:space="preserve"> of the UE, it may be questionable whether the reporting multiple measurement results for the same beam </w:t>
      </w:r>
      <w:r w:rsidR="00474DA9" w:rsidRPr="00801F73">
        <w:rPr>
          <w:rFonts w:ascii="Times New Roman" w:hAnsi="Times New Roman"/>
          <w:sz w:val="22"/>
          <w:szCs w:val="22"/>
          <w:lang w:eastAsia="ko-KR"/>
        </w:rPr>
        <w:t xml:space="preserve">index </w:t>
      </w:r>
      <w:r w:rsidR="00CB2395" w:rsidRPr="00801F73">
        <w:rPr>
          <w:rFonts w:ascii="Times New Roman" w:hAnsi="Times New Roman"/>
          <w:sz w:val="22"/>
          <w:szCs w:val="22"/>
          <w:lang w:eastAsia="ko-KR"/>
        </w:rPr>
        <w:t>is beneficial or not in terms of angle measurement</w:t>
      </w:r>
      <w:r w:rsidR="00474DA9" w:rsidRPr="00801F73">
        <w:rPr>
          <w:rFonts w:ascii="Times New Roman" w:hAnsi="Times New Roman"/>
          <w:sz w:val="22"/>
          <w:szCs w:val="22"/>
          <w:lang w:eastAsia="ko-KR"/>
        </w:rPr>
        <w:t xml:space="preserve">. For this reason, </w:t>
      </w:r>
      <w:r w:rsidRPr="00801F73">
        <w:rPr>
          <w:rFonts w:ascii="Times New Roman" w:hAnsi="Times New Roman"/>
          <w:sz w:val="22"/>
          <w:szCs w:val="22"/>
          <w:lang w:eastAsia="ko-KR"/>
        </w:rPr>
        <w:t>we think that additional method should be considered to utilize the information more efficiently at LMF.</w:t>
      </w:r>
      <w:r w:rsidR="00341702" w:rsidRPr="00801F73">
        <w:rPr>
          <w:rFonts w:ascii="Times New Roman" w:hAnsi="Times New Roman"/>
          <w:sz w:val="22"/>
          <w:szCs w:val="22"/>
          <w:lang w:eastAsia="ko-KR"/>
        </w:rPr>
        <w:t xml:space="preserve"> </w:t>
      </w:r>
      <w:r w:rsidR="00CB6495" w:rsidRPr="00801F73">
        <w:rPr>
          <w:rFonts w:ascii="Times New Roman" w:hAnsi="Times New Roman"/>
          <w:sz w:val="22"/>
          <w:szCs w:val="22"/>
          <w:lang w:eastAsia="ko-KR"/>
        </w:rPr>
        <w:t xml:space="preserve">If absolute angle values </w:t>
      </w:r>
      <w:r w:rsidR="00CB6495" w:rsidRPr="00801F73">
        <w:rPr>
          <w:rFonts w:ascii="Times New Roman" w:hAnsi="Times New Roman"/>
          <w:sz w:val="22"/>
          <w:szCs w:val="22"/>
          <w:lang w:eastAsia="ko-KR"/>
        </w:rPr>
        <w:lastRenderedPageBreak/>
        <w:t>(azimuth</w:t>
      </w:r>
      <w:r w:rsidR="00964703">
        <w:rPr>
          <w:rFonts w:ascii="Times New Roman" w:hAnsi="Times New Roman"/>
          <w:sz w:val="22"/>
          <w:szCs w:val="22"/>
          <w:lang w:eastAsia="ko-KR"/>
        </w:rPr>
        <w:t xml:space="preserve"> and/or zenith</w:t>
      </w:r>
      <w:r w:rsidR="00CB6495" w:rsidRPr="00801F73">
        <w:rPr>
          <w:rFonts w:ascii="Times New Roman" w:hAnsi="Times New Roman"/>
          <w:sz w:val="22"/>
          <w:szCs w:val="22"/>
          <w:lang w:eastAsia="ko-KR"/>
        </w:rPr>
        <w:t xml:space="preserve">) in GCS and/or LCS for each beam index or </w:t>
      </w:r>
      <w:r w:rsidR="00CB6495" w:rsidRPr="00A86319">
        <w:rPr>
          <w:rFonts w:ascii="Times New Roman" w:hAnsi="Times New Roman"/>
          <w:sz w:val="22"/>
          <w:szCs w:val="22"/>
          <w:lang w:eastAsia="ko-KR"/>
        </w:rPr>
        <w:t>relative</w:t>
      </w:r>
      <w:r w:rsidR="00DC67F8" w:rsidRPr="00A86319">
        <w:rPr>
          <w:rFonts w:ascii="Times New Roman" w:hAnsi="Times New Roman"/>
          <w:sz w:val="22"/>
          <w:szCs w:val="22"/>
          <w:lang w:eastAsia="ko-KR"/>
        </w:rPr>
        <w:t xml:space="preserve"> differential</w:t>
      </w:r>
      <w:r w:rsidR="00DC67F8" w:rsidRPr="00A86319">
        <w:rPr>
          <w:rFonts w:ascii="Times New Roman" w:hAnsi="Times New Roman" w:hint="eastAsia"/>
          <w:sz w:val="22"/>
          <w:szCs w:val="22"/>
          <w:lang w:eastAsia="ko-KR"/>
        </w:rPr>
        <w:t xml:space="preserve"> </w:t>
      </w:r>
      <w:r w:rsidR="00DC67F8" w:rsidRPr="00A86319">
        <w:rPr>
          <w:rFonts w:ascii="Times New Roman" w:hAnsi="Times New Roman"/>
          <w:sz w:val="22"/>
          <w:szCs w:val="22"/>
          <w:lang w:eastAsia="ko-KR"/>
        </w:rPr>
        <w:t xml:space="preserve">value for the angle that </w:t>
      </w:r>
      <w:r w:rsidR="00CB6495" w:rsidRPr="00A86319">
        <w:rPr>
          <w:rFonts w:ascii="Times New Roman" w:hAnsi="Times New Roman"/>
          <w:sz w:val="22"/>
          <w:szCs w:val="22"/>
          <w:lang w:eastAsia="ko-KR"/>
        </w:rPr>
        <w:t>used with the same beam index</w:t>
      </w:r>
      <w:r w:rsidR="00A86319">
        <w:rPr>
          <w:rFonts w:ascii="Times New Roman" w:hAnsi="Times New Roman"/>
          <w:sz w:val="22"/>
          <w:szCs w:val="22"/>
          <w:lang w:eastAsia="ko-KR"/>
        </w:rPr>
        <w:t xml:space="preserve"> before</w:t>
      </w:r>
      <w:r w:rsidR="00CB6495" w:rsidRPr="00801F73">
        <w:rPr>
          <w:rFonts w:ascii="Times New Roman" w:hAnsi="Times New Roman"/>
          <w:sz w:val="22"/>
          <w:szCs w:val="22"/>
          <w:lang w:eastAsia="ko-KR"/>
        </w:rPr>
        <w:t xml:space="preserve"> are reported in the measurement, it makes LMF can track the beam directions and to predict changes in the orientation of UE.</w:t>
      </w:r>
      <w:r w:rsidR="00CB2395" w:rsidRPr="00801F73">
        <w:rPr>
          <w:rFonts w:ascii="Times New Roman" w:hAnsi="Times New Roman"/>
          <w:sz w:val="22"/>
          <w:szCs w:val="22"/>
          <w:lang w:eastAsia="ko-KR"/>
        </w:rPr>
        <w:t xml:space="preserve"> For this reason,</w:t>
      </w:r>
      <w:r w:rsidR="00CB2395" w:rsidRPr="00801F73">
        <w:rPr>
          <w:rFonts w:ascii="Times New Roman" w:hAnsi="Times New Roman" w:hint="eastAsia"/>
          <w:sz w:val="22"/>
          <w:szCs w:val="22"/>
          <w:lang w:eastAsia="ko-KR"/>
        </w:rPr>
        <w:t xml:space="preserve"> </w:t>
      </w:r>
      <w:r w:rsidR="00CB2395" w:rsidRPr="00801F73">
        <w:rPr>
          <w:rFonts w:ascii="Times New Roman" w:hAnsi="Times New Roman"/>
          <w:sz w:val="22"/>
          <w:szCs w:val="22"/>
          <w:lang w:eastAsia="ko-KR"/>
        </w:rPr>
        <w:t xml:space="preserve">we think that discussion </w:t>
      </w:r>
      <w:r w:rsidR="00AB4792">
        <w:rPr>
          <w:rFonts w:ascii="Times New Roman" w:hAnsi="Times New Roman"/>
          <w:sz w:val="22"/>
          <w:szCs w:val="22"/>
          <w:lang w:eastAsia="ko-KR"/>
        </w:rPr>
        <w:t>on</w:t>
      </w:r>
      <w:r w:rsidR="00CB2395" w:rsidRPr="00801F73">
        <w:rPr>
          <w:rFonts w:ascii="Times New Roman" w:hAnsi="Times New Roman"/>
          <w:sz w:val="22"/>
          <w:szCs w:val="22"/>
          <w:lang w:eastAsia="ko-KR"/>
        </w:rPr>
        <w:t xml:space="preserve"> additional elements to be reported</w:t>
      </w:r>
      <w:r w:rsidR="00AB4792">
        <w:rPr>
          <w:rFonts w:ascii="Times New Roman" w:hAnsi="Times New Roman"/>
          <w:sz w:val="22"/>
          <w:szCs w:val="22"/>
          <w:lang w:eastAsia="ko-KR"/>
        </w:rPr>
        <w:t xml:space="preserve"> in order </w:t>
      </w:r>
      <w:r w:rsidR="00CB2395" w:rsidRPr="00801F73">
        <w:rPr>
          <w:rFonts w:ascii="Times New Roman" w:hAnsi="Times New Roman"/>
          <w:sz w:val="22"/>
          <w:szCs w:val="22"/>
          <w:lang w:eastAsia="ko-KR"/>
        </w:rPr>
        <w:t xml:space="preserve">to </w:t>
      </w:r>
      <w:r w:rsidR="00AB4792">
        <w:rPr>
          <w:rFonts w:ascii="Times New Roman" w:hAnsi="Times New Roman"/>
          <w:sz w:val="22"/>
          <w:szCs w:val="22"/>
          <w:lang w:eastAsia="ko-KR"/>
        </w:rPr>
        <w:t xml:space="preserve">efficiently </w:t>
      </w:r>
      <w:r w:rsidR="00CB2395" w:rsidRPr="00801F73">
        <w:rPr>
          <w:rFonts w:ascii="Times New Roman" w:hAnsi="Times New Roman"/>
          <w:sz w:val="22"/>
          <w:szCs w:val="22"/>
          <w:lang w:eastAsia="ko-KR"/>
        </w:rPr>
        <w:t>utilize beam index</w:t>
      </w:r>
      <w:r w:rsidR="00AB4792">
        <w:rPr>
          <w:rFonts w:ascii="Times New Roman" w:hAnsi="Times New Roman"/>
          <w:sz w:val="22"/>
          <w:szCs w:val="22"/>
          <w:lang w:eastAsia="ko-KR"/>
        </w:rPr>
        <w:t xml:space="preserve"> reporting</w:t>
      </w:r>
      <w:r w:rsidR="00CB2395" w:rsidRPr="00801F73">
        <w:rPr>
          <w:rFonts w:ascii="Times New Roman" w:hAnsi="Times New Roman"/>
          <w:sz w:val="22"/>
          <w:szCs w:val="22"/>
          <w:lang w:eastAsia="ko-KR"/>
        </w:rPr>
        <w:t xml:space="preserve"> should be necessary.</w:t>
      </w:r>
    </w:p>
    <w:p w14:paraId="3B685B71" w14:textId="4C449173" w:rsidR="00CB2395" w:rsidRPr="00B71575" w:rsidRDefault="00CB2395" w:rsidP="00CB239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2</w:t>
      </w:r>
      <w:r w:rsidRPr="00B71575">
        <w:rPr>
          <w:rFonts w:ascii="Times New Roman" w:hAnsi="Times New Roman"/>
          <w:b/>
          <w:i/>
          <w:sz w:val="22"/>
          <w:szCs w:val="20"/>
          <w:lang w:eastAsia="ko-KR"/>
        </w:rPr>
        <w:t>:</w:t>
      </w:r>
    </w:p>
    <w:p w14:paraId="3E8FCE80" w14:textId="5C8F1CEA" w:rsidR="00CB2395" w:rsidRDefault="00474DA9" w:rsidP="00474DA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74DA9">
        <w:rPr>
          <w:rFonts w:ascii="Times New Roman" w:hAnsi="Times New Roman"/>
          <w:sz w:val="22"/>
          <w:szCs w:val="22"/>
          <w:lang w:eastAsia="ko-KR"/>
        </w:rPr>
        <w:t xml:space="preserve">As beam orientation varies depending </w:t>
      </w:r>
      <w:r w:rsidR="00964703" w:rsidRPr="00801F73">
        <w:rPr>
          <w:rFonts w:ascii="Times New Roman" w:hAnsi="Times New Roman"/>
          <w:sz w:val="22"/>
          <w:szCs w:val="22"/>
          <w:lang w:eastAsia="ko-KR"/>
        </w:rPr>
        <w:t>on the mo</w:t>
      </w:r>
      <w:r w:rsidR="00964703">
        <w:rPr>
          <w:rFonts w:ascii="Times New Roman" w:hAnsi="Times New Roman"/>
          <w:sz w:val="22"/>
          <w:szCs w:val="22"/>
          <w:lang w:eastAsia="ko-KR"/>
        </w:rPr>
        <w:t>bility and/or rotation</w:t>
      </w:r>
      <w:r w:rsidR="00964703" w:rsidRPr="00801F73">
        <w:rPr>
          <w:rFonts w:ascii="Times New Roman" w:hAnsi="Times New Roman"/>
          <w:sz w:val="22"/>
          <w:szCs w:val="22"/>
          <w:lang w:eastAsia="ko-KR"/>
        </w:rPr>
        <w:t xml:space="preserve"> of the UE</w:t>
      </w:r>
      <w:r w:rsidRPr="00474DA9">
        <w:rPr>
          <w:rFonts w:ascii="Times New Roman" w:hAnsi="Times New Roman"/>
          <w:sz w:val="22"/>
          <w:szCs w:val="22"/>
          <w:lang w:eastAsia="ko-KR"/>
        </w:rPr>
        <w:t>, it may be questionable whether the reporting multiple measurement results for the same beam index is beneficial or not in terms of angle measurement.</w:t>
      </w:r>
    </w:p>
    <w:p w14:paraId="4ADFE07D" w14:textId="0DB0077F" w:rsidR="00474DA9" w:rsidRPr="00474DA9" w:rsidRDefault="00474DA9" w:rsidP="00474DA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1</w:t>
      </w:r>
      <w:r w:rsidRPr="00B71575">
        <w:rPr>
          <w:rFonts w:ascii="Times New Roman" w:hAnsi="Times New Roman"/>
          <w:b/>
          <w:i/>
          <w:sz w:val="22"/>
          <w:szCs w:val="20"/>
          <w:lang w:eastAsia="ko-KR"/>
        </w:rPr>
        <w:t>:</w:t>
      </w:r>
    </w:p>
    <w:p w14:paraId="58297E51" w14:textId="1A61AB22" w:rsidR="00474DA9" w:rsidRDefault="00474DA9" w:rsidP="007A77D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74DA9">
        <w:rPr>
          <w:rFonts w:ascii="Times New Roman" w:hAnsi="Times New Roman"/>
          <w:sz w:val="22"/>
          <w:szCs w:val="22"/>
          <w:lang w:eastAsia="ko-KR"/>
        </w:rPr>
        <w:t xml:space="preserve">RAN1 should discuss about additional elements to be reported to utilize beam index </w:t>
      </w:r>
      <w:r>
        <w:rPr>
          <w:rFonts w:ascii="Times New Roman" w:hAnsi="Times New Roman"/>
          <w:sz w:val="22"/>
          <w:szCs w:val="22"/>
          <w:lang w:eastAsia="ko-KR"/>
        </w:rPr>
        <w:t>and followings can might be considered.</w:t>
      </w:r>
    </w:p>
    <w:p w14:paraId="11162A4E" w14:textId="4466AB35" w:rsidR="00474DA9" w:rsidRPr="00474DA9" w:rsidRDefault="00474DA9" w:rsidP="00474DA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t>A</w:t>
      </w:r>
      <w:r w:rsidRPr="00CB6495">
        <w:t>bsolute</w:t>
      </w:r>
      <w:r>
        <w:t xml:space="preserve"> angle values (azimuth</w:t>
      </w:r>
      <w:r w:rsidR="00B9186D">
        <w:t xml:space="preserve"> and/or </w:t>
      </w:r>
      <w:r>
        <w:t>zenith</w:t>
      </w:r>
      <w:r w:rsidRPr="00CB6495">
        <w:t>) in GCS and/or LCS for each beam index</w:t>
      </w:r>
      <w:r>
        <w:t>.</w:t>
      </w:r>
    </w:p>
    <w:p w14:paraId="4A5AE610" w14:textId="3CEE9367" w:rsidR="00474DA9" w:rsidRPr="00A86319" w:rsidRDefault="00A86319" w:rsidP="00A86319">
      <w:pPr>
        <w:pStyle w:val="a3"/>
        <w:numPr>
          <w:ilvl w:val="1"/>
          <w:numId w:val="2"/>
        </w:numPr>
        <w:overflowPunct w:val="0"/>
        <w:autoSpaceDE w:val="0"/>
        <w:autoSpaceDN w:val="0"/>
        <w:adjustRightInd w:val="0"/>
        <w:spacing w:before="120" w:line="259" w:lineRule="auto"/>
        <w:ind w:leftChars="0"/>
        <w:jc w:val="both"/>
      </w:pPr>
      <w:r>
        <w:t>R</w:t>
      </w:r>
      <w:r w:rsidRPr="00A86319">
        <w:t>elative differential</w:t>
      </w:r>
      <w:r w:rsidRPr="00A86319">
        <w:rPr>
          <w:rFonts w:hint="eastAsia"/>
        </w:rPr>
        <w:t xml:space="preserve"> </w:t>
      </w:r>
      <w:r w:rsidRPr="00A86319">
        <w:t>value</w:t>
      </w:r>
      <w:r>
        <w:t>s</w:t>
      </w:r>
      <w:r w:rsidRPr="00A86319">
        <w:t xml:space="preserve"> </w:t>
      </w:r>
      <w:r w:rsidRPr="00CB6495">
        <w:t>(azimuth</w:t>
      </w:r>
      <w:r>
        <w:t xml:space="preserve"> and/or </w:t>
      </w:r>
      <w:r w:rsidRPr="00CB6495">
        <w:t>zenith)</w:t>
      </w:r>
      <w:r>
        <w:t xml:space="preserve"> </w:t>
      </w:r>
      <w:r w:rsidRPr="00A86319">
        <w:t>for the angle that used with the same beam index before</w:t>
      </w:r>
    </w:p>
    <w:p w14:paraId="7B638711" w14:textId="77777777" w:rsidR="00542DCA" w:rsidRDefault="00542DCA" w:rsidP="00542DCA">
      <w:pPr>
        <w:pStyle w:val="2"/>
        <w:tabs>
          <w:tab w:val="clear" w:pos="2561"/>
          <w:tab w:val="num" w:pos="1985"/>
        </w:tabs>
        <w:spacing w:line="259" w:lineRule="auto"/>
        <w:ind w:left="567"/>
        <w:rPr>
          <w:i w:val="0"/>
          <w:lang w:eastAsia="ko-KR"/>
        </w:rPr>
      </w:pPr>
      <w:r w:rsidRPr="00542DCA">
        <w:rPr>
          <w:rFonts w:hint="eastAsia"/>
          <w:i w:val="0"/>
          <w:lang w:eastAsia="ko-KR"/>
        </w:rPr>
        <w:t>Adjacent beam reporting</w:t>
      </w:r>
    </w:p>
    <w:p w14:paraId="0079AE45" w14:textId="33F88B30" w:rsidR="00437901" w:rsidRPr="00801F73" w:rsidRDefault="00BA1399" w:rsidP="00801F73">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In general, t</w:t>
      </w:r>
      <w:r w:rsidR="00437901" w:rsidRPr="00801F73">
        <w:rPr>
          <w:rFonts w:ascii="Times New Roman" w:hAnsi="Times New Roman" w:hint="eastAsia"/>
          <w:sz w:val="22"/>
          <w:szCs w:val="22"/>
          <w:lang w:eastAsia="ko-KR"/>
        </w:rPr>
        <w:t xml:space="preserve">here is no </w:t>
      </w:r>
      <w:r w:rsidR="00437901" w:rsidRPr="00801F73">
        <w:rPr>
          <w:rFonts w:ascii="Times New Roman" w:hAnsi="Times New Roman"/>
          <w:sz w:val="22"/>
          <w:szCs w:val="22"/>
          <w:lang w:eastAsia="ko-KR"/>
        </w:rPr>
        <w:t>requirement</w:t>
      </w:r>
      <w:r w:rsidR="00437901" w:rsidRPr="00801F73">
        <w:rPr>
          <w:rFonts w:ascii="Times New Roman" w:hAnsi="Times New Roman" w:hint="eastAsia"/>
          <w:sz w:val="22"/>
          <w:szCs w:val="22"/>
          <w:lang w:eastAsia="ko-KR"/>
        </w:rPr>
        <w:t xml:space="preserve"> </w:t>
      </w:r>
      <w:r w:rsidR="00437901" w:rsidRPr="00801F73">
        <w:rPr>
          <w:rFonts w:ascii="Times New Roman" w:hAnsi="Times New Roman"/>
          <w:sz w:val="22"/>
          <w:szCs w:val="22"/>
          <w:lang w:eastAsia="ko-KR"/>
        </w:rPr>
        <w:t>for UE to report specific PRS resources. If UE report</w:t>
      </w:r>
      <w:r w:rsidR="00E52238">
        <w:rPr>
          <w:rFonts w:ascii="Times New Roman" w:hAnsi="Times New Roman"/>
          <w:sz w:val="22"/>
          <w:szCs w:val="22"/>
          <w:lang w:eastAsia="ko-KR"/>
        </w:rPr>
        <w:t xml:space="preserve">s </w:t>
      </w:r>
      <w:r w:rsidR="00437901" w:rsidRPr="00801F73">
        <w:rPr>
          <w:rFonts w:ascii="Times New Roman" w:hAnsi="Times New Roman"/>
          <w:sz w:val="22"/>
          <w:szCs w:val="22"/>
          <w:lang w:eastAsia="ko-KR"/>
        </w:rPr>
        <w:t xml:space="preserve">the PRS resource(s) that are transmitted though the adjacent Tx beams of TRP, </w:t>
      </w:r>
      <w:r w:rsidR="00437901" w:rsidRPr="00C523B7">
        <w:rPr>
          <w:rFonts w:ascii="Times New Roman" w:hAnsi="Times New Roman"/>
          <w:sz w:val="22"/>
          <w:szCs w:val="22"/>
          <w:lang w:eastAsia="ko-KR"/>
        </w:rPr>
        <w:t>it</w:t>
      </w:r>
      <w:r w:rsidR="00E52238" w:rsidRPr="00C523B7">
        <w:rPr>
          <w:rFonts w:ascii="Times New Roman" w:hAnsi="Times New Roman"/>
          <w:sz w:val="22"/>
          <w:szCs w:val="22"/>
          <w:lang w:eastAsia="ko-KR"/>
        </w:rPr>
        <w:t xml:space="preserve"> may</w:t>
      </w:r>
      <w:r w:rsidR="00437901" w:rsidRPr="00C523B7">
        <w:rPr>
          <w:rFonts w:ascii="Times New Roman" w:hAnsi="Times New Roman"/>
          <w:sz w:val="22"/>
          <w:szCs w:val="22"/>
          <w:lang w:eastAsia="ko-KR"/>
        </w:rPr>
        <w:t xml:space="preserve"> help to </w:t>
      </w:r>
      <w:r w:rsidR="00B9186D" w:rsidRPr="00C523B7">
        <w:rPr>
          <w:rFonts w:ascii="Times New Roman" w:hAnsi="Times New Roman"/>
          <w:sz w:val="22"/>
          <w:szCs w:val="22"/>
          <w:lang w:eastAsia="ko-KR"/>
        </w:rPr>
        <w:t>find accurate</w:t>
      </w:r>
      <w:r w:rsidR="00437901" w:rsidRPr="00C523B7">
        <w:rPr>
          <w:rFonts w:ascii="Times New Roman" w:hAnsi="Times New Roman"/>
          <w:sz w:val="22"/>
          <w:szCs w:val="22"/>
          <w:lang w:eastAsia="ko-KR"/>
        </w:rPr>
        <w:t xml:space="preserve"> </w:t>
      </w:r>
      <w:r w:rsidR="00B9186D" w:rsidRPr="00C523B7">
        <w:rPr>
          <w:rFonts w:ascii="Times New Roman" w:hAnsi="Times New Roman"/>
          <w:sz w:val="22"/>
          <w:szCs w:val="22"/>
          <w:lang w:eastAsia="ko-KR"/>
        </w:rPr>
        <w:t>the location of UE</w:t>
      </w:r>
      <w:r w:rsidR="00437901" w:rsidRPr="00C523B7">
        <w:rPr>
          <w:rFonts w:ascii="Times New Roman" w:hAnsi="Times New Roman"/>
          <w:sz w:val="22"/>
          <w:szCs w:val="22"/>
          <w:lang w:eastAsia="ko-KR"/>
        </w:rPr>
        <w:t xml:space="preserve"> at the LMF.</w:t>
      </w:r>
      <w:r w:rsidR="00437901" w:rsidRPr="00801F73">
        <w:rPr>
          <w:rFonts w:ascii="Times New Roman" w:hAnsi="Times New Roman"/>
          <w:sz w:val="22"/>
          <w:szCs w:val="22"/>
          <w:lang w:eastAsia="ko-KR"/>
        </w:rPr>
        <w:t xml:space="preserve"> Considering it, following was agreed in the previous meeting [1]:</w:t>
      </w:r>
      <w:r w:rsidR="00437901" w:rsidRPr="00801F73">
        <w:rPr>
          <w:rFonts w:ascii="Times New Roman" w:hAnsi="Times New Roman" w:hint="eastAsia"/>
          <w:sz w:val="22"/>
          <w:szCs w:val="22"/>
          <w:lang w:eastAsia="ko-KR"/>
        </w:rPr>
        <w:t xml:space="preserve"> </w:t>
      </w:r>
    </w:p>
    <w:tbl>
      <w:tblPr>
        <w:tblStyle w:val="a4"/>
        <w:tblW w:w="0" w:type="auto"/>
        <w:tblLook w:val="04A0" w:firstRow="1" w:lastRow="0" w:firstColumn="1" w:lastColumn="0" w:noHBand="0" w:noVBand="1"/>
      </w:tblPr>
      <w:tblGrid>
        <w:gridCol w:w="9736"/>
      </w:tblGrid>
      <w:tr w:rsidR="00474DA9" w14:paraId="0C78FFAA" w14:textId="77777777" w:rsidTr="00474DA9">
        <w:tc>
          <w:tcPr>
            <w:tcW w:w="9736" w:type="dxa"/>
          </w:tcPr>
          <w:p w14:paraId="3DF8E2BA" w14:textId="77777777" w:rsidR="00474DA9" w:rsidRDefault="00474DA9" w:rsidP="00474DA9">
            <w:pPr>
              <w:rPr>
                <w:rFonts w:eastAsia="맑은 고딕" w:cs="Times"/>
                <w:szCs w:val="20"/>
                <w:lang w:eastAsia="x-none"/>
              </w:rPr>
            </w:pPr>
            <w:r>
              <w:rPr>
                <w:rFonts w:cs="Times"/>
                <w:highlight w:val="green"/>
                <w:lang w:eastAsia="x-none"/>
              </w:rPr>
              <w:t>Agreement:</w:t>
            </w:r>
          </w:p>
          <w:p w14:paraId="101EBE22" w14:textId="77777777" w:rsidR="00474DA9" w:rsidRDefault="00474DA9" w:rsidP="00474DA9">
            <w:pPr>
              <w:rPr>
                <w:rFonts w:cs="Times"/>
                <w:lang w:eastAsia="x-none"/>
              </w:rPr>
            </w:pPr>
            <w:r>
              <w:rPr>
                <w:rFonts w:cs="Times"/>
                <w:lang w:eastAsia="x-none"/>
              </w:rPr>
              <w:t>For UE-assisted DL-AOD positioning method, study the following options to enable the UE to measure/report a PRS resource with an additional, adjacent PRS resources measurement/report:</w:t>
            </w:r>
          </w:p>
          <w:p w14:paraId="0670D98C" w14:textId="77777777" w:rsidR="00474DA9" w:rsidRDefault="00474DA9" w:rsidP="00474DA9">
            <w:pPr>
              <w:numPr>
                <w:ilvl w:val="0"/>
                <w:numId w:val="29"/>
              </w:numPr>
              <w:autoSpaceDN w:val="0"/>
              <w:spacing w:after="160" w:line="252" w:lineRule="auto"/>
              <w:rPr>
                <w:rFonts w:cs="Times"/>
                <w:lang w:eastAsia="x-none"/>
              </w:rPr>
            </w:pPr>
            <w:r>
              <w:rPr>
                <w:rFonts w:cs="Times"/>
                <w:lang w:eastAsia="x-none"/>
              </w:rPr>
              <w:t xml:space="preserve">Option 1: UE can be requested to measure and report on specific PRS resources </w:t>
            </w:r>
          </w:p>
          <w:p w14:paraId="3256965E" w14:textId="77777777" w:rsidR="00474DA9" w:rsidRDefault="00474DA9" w:rsidP="00474DA9">
            <w:pPr>
              <w:numPr>
                <w:ilvl w:val="0"/>
                <w:numId w:val="29"/>
              </w:numPr>
              <w:autoSpaceDN w:val="0"/>
              <w:spacing w:after="160" w:line="252" w:lineRule="auto"/>
              <w:rPr>
                <w:rFonts w:cs="Times"/>
                <w:lang w:eastAsia="x-none"/>
              </w:rPr>
            </w:pPr>
            <w:r>
              <w:rPr>
                <w:rFonts w:cs="Times"/>
                <w:lang w:eastAsia="x-none"/>
              </w:rPr>
              <w:t>Option 2: Enhancing the assistance data to identify adjacent beams</w:t>
            </w:r>
          </w:p>
          <w:p w14:paraId="3ED36B11" w14:textId="77777777" w:rsidR="00474DA9" w:rsidRDefault="00474DA9" w:rsidP="00474DA9">
            <w:pPr>
              <w:numPr>
                <w:ilvl w:val="0"/>
                <w:numId w:val="29"/>
              </w:numPr>
              <w:autoSpaceDN w:val="0"/>
              <w:spacing w:after="160" w:line="252" w:lineRule="auto"/>
              <w:rPr>
                <w:rFonts w:cs="Times"/>
                <w:lang w:eastAsia="x-none"/>
              </w:rPr>
            </w:pPr>
            <w:r>
              <w:rPr>
                <w:rFonts w:cs="Times"/>
                <w:lang w:eastAsia="x-none"/>
              </w:rPr>
              <w:t>Option 3: Enhancing the reporting to include the measurements of adjacent beams</w:t>
            </w:r>
          </w:p>
          <w:p w14:paraId="4FBF39A0" w14:textId="77777777" w:rsidR="00474DA9" w:rsidRDefault="00474DA9" w:rsidP="00474DA9">
            <w:pPr>
              <w:numPr>
                <w:ilvl w:val="0"/>
                <w:numId w:val="29"/>
              </w:numPr>
              <w:autoSpaceDN w:val="0"/>
              <w:spacing w:after="160" w:line="252" w:lineRule="auto"/>
              <w:rPr>
                <w:rFonts w:cs="Times"/>
                <w:lang w:eastAsia="x-none"/>
              </w:rPr>
            </w:pPr>
            <w:r>
              <w:rPr>
                <w:rFonts w:cs="Times"/>
                <w:lang w:eastAsia="x-none"/>
              </w:rPr>
              <w:t>FFS: Detailed signaling and procedure</w:t>
            </w:r>
          </w:p>
          <w:p w14:paraId="76128FC8" w14:textId="77777777" w:rsidR="00474DA9" w:rsidRDefault="00474DA9" w:rsidP="00474DA9">
            <w:pPr>
              <w:numPr>
                <w:ilvl w:val="0"/>
                <w:numId w:val="29"/>
              </w:numPr>
              <w:autoSpaceDN w:val="0"/>
              <w:spacing w:after="160" w:line="252" w:lineRule="auto"/>
              <w:rPr>
                <w:rFonts w:cs="Times"/>
                <w:lang w:eastAsia="x-none"/>
              </w:rPr>
            </w:pPr>
            <w:r>
              <w:rPr>
                <w:rFonts w:cs="Times"/>
                <w:lang w:eastAsia="x-none"/>
              </w:rPr>
              <w:t>FFS: How to define adjacent beams</w:t>
            </w:r>
          </w:p>
          <w:p w14:paraId="53234E20" w14:textId="4122D1A2" w:rsidR="00474DA9" w:rsidRDefault="00474DA9" w:rsidP="00474DA9">
            <w:pPr>
              <w:ind w:left="0" w:firstLine="0"/>
              <w:rPr>
                <w:lang w:eastAsia="ko-KR"/>
              </w:rPr>
            </w:pPr>
            <w:r>
              <w:rPr>
                <w:rFonts w:cs="Times"/>
                <w:lang w:eastAsia="x-none"/>
              </w:rPr>
              <w:t>Note: Depending on the discussion results, none/one/multiple of above options may be adopted in Rel-17</w:t>
            </w:r>
          </w:p>
        </w:tc>
      </w:tr>
    </w:tbl>
    <w:p w14:paraId="11D28476" w14:textId="5F580801" w:rsidR="008059E0" w:rsidRPr="00801F73" w:rsidRDefault="00E52238" w:rsidP="00801F73">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For above agreement, w</w:t>
      </w:r>
      <w:r w:rsidR="00437901" w:rsidRPr="00801F73">
        <w:rPr>
          <w:rFonts w:ascii="Times New Roman" w:hAnsi="Times New Roman" w:hint="eastAsia"/>
          <w:sz w:val="22"/>
          <w:szCs w:val="22"/>
          <w:lang w:eastAsia="ko-KR"/>
        </w:rPr>
        <w:t xml:space="preserve">e </w:t>
      </w:r>
      <w:r>
        <w:rPr>
          <w:rFonts w:ascii="Times New Roman" w:hAnsi="Times New Roman" w:hint="eastAsia"/>
          <w:sz w:val="22"/>
          <w:szCs w:val="22"/>
          <w:lang w:eastAsia="ko-KR"/>
        </w:rPr>
        <w:t>c</w:t>
      </w:r>
      <w:r>
        <w:rPr>
          <w:rFonts w:ascii="Times New Roman" w:hAnsi="Times New Roman"/>
          <w:sz w:val="22"/>
          <w:szCs w:val="22"/>
          <w:lang w:eastAsia="ko-KR"/>
        </w:rPr>
        <w:t xml:space="preserve">ould </w:t>
      </w:r>
      <w:r w:rsidR="00437901" w:rsidRPr="00801F73">
        <w:rPr>
          <w:rFonts w:ascii="Times New Roman" w:hAnsi="Times New Roman"/>
          <w:sz w:val="22"/>
          <w:szCs w:val="22"/>
          <w:lang w:eastAsia="ko-KR"/>
        </w:rPr>
        <w:t xml:space="preserve">understand the motivation. </w:t>
      </w:r>
      <w:r w:rsidR="00BA1399">
        <w:rPr>
          <w:rFonts w:ascii="Times New Roman" w:hAnsi="Times New Roman"/>
          <w:sz w:val="22"/>
          <w:szCs w:val="22"/>
          <w:lang w:eastAsia="ko-KR"/>
        </w:rPr>
        <w:t>However, since the UE</w:t>
      </w:r>
      <w:r w:rsidR="003D2012" w:rsidRPr="00801F73">
        <w:rPr>
          <w:rFonts w:ascii="Times New Roman" w:hAnsi="Times New Roman"/>
          <w:sz w:val="22"/>
          <w:szCs w:val="22"/>
          <w:lang w:eastAsia="ko-KR"/>
        </w:rPr>
        <w:t xml:space="preserve"> basically reports measurement results based on RSRP for each configured PRS resource(s), we think that the probability of reporting RSRP for the adjacent beam is high. In addition, if extension of number of reported RSRP measurements (in section 2.1) is supported,</w:t>
      </w:r>
      <w:r w:rsidR="00684556" w:rsidRPr="00801F73">
        <w:rPr>
          <w:rFonts w:ascii="Times New Roman" w:hAnsi="Times New Roman"/>
          <w:sz w:val="22"/>
          <w:szCs w:val="22"/>
          <w:lang w:eastAsia="ko-KR"/>
        </w:rPr>
        <w:t xml:space="preserve"> it </w:t>
      </w:r>
      <w:r>
        <w:rPr>
          <w:rFonts w:ascii="Times New Roman" w:hAnsi="Times New Roman"/>
          <w:sz w:val="22"/>
          <w:szCs w:val="22"/>
          <w:lang w:eastAsia="ko-KR"/>
        </w:rPr>
        <w:t xml:space="preserve">may </w:t>
      </w:r>
      <w:r w:rsidR="00684556" w:rsidRPr="00801F73">
        <w:rPr>
          <w:rFonts w:ascii="Times New Roman" w:hAnsi="Times New Roman"/>
          <w:sz w:val="22"/>
          <w:szCs w:val="22"/>
          <w:lang w:eastAsia="ko-KR"/>
        </w:rPr>
        <w:t>also increase</w:t>
      </w:r>
      <w:r w:rsidR="003D2012" w:rsidRPr="00801F73">
        <w:rPr>
          <w:rFonts w:ascii="Times New Roman" w:hAnsi="Times New Roman"/>
          <w:sz w:val="22"/>
          <w:szCs w:val="22"/>
          <w:lang w:eastAsia="ko-KR"/>
        </w:rPr>
        <w:t xml:space="preserve"> </w:t>
      </w:r>
      <w:r w:rsidR="00684556" w:rsidRPr="00801F73">
        <w:rPr>
          <w:rFonts w:ascii="Times New Roman" w:hAnsi="Times New Roman"/>
          <w:sz w:val="22"/>
          <w:szCs w:val="22"/>
          <w:lang w:eastAsia="ko-KR"/>
        </w:rPr>
        <w:t>th</w:t>
      </w:r>
      <w:r>
        <w:rPr>
          <w:rFonts w:ascii="Times New Roman" w:hAnsi="Times New Roman"/>
          <w:sz w:val="22"/>
          <w:szCs w:val="22"/>
          <w:lang w:eastAsia="ko-KR"/>
        </w:rPr>
        <w:t>at</w:t>
      </w:r>
      <w:r w:rsidR="00684556" w:rsidRPr="00801F73">
        <w:rPr>
          <w:rFonts w:ascii="Times New Roman" w:hAnsi="Times New Roman"/>
          <w:sz w:val="22"/>
          <w:szCs w:val="22"/>
          <w:lang w:eastAsia="ko-KR"/>
        </w:rPr>
        <w:t xml:space="preserve"> probability. </w:t>
      </w:r>
      <w:r w:rsidR="008059E0" w:rsidRPr="00801F73">
        <w:rPr>
          <w:rFonts w:ascii="Times New Roman" w:hAnsi="Times New Roman"/>
          <w:sz w:val="22"/>
          <w:szCs w:val="22"/>
          <w:lang w:eastAsia="ko-KR"/>
        </w:rPr>
        <w:t>For this reason</w:t>
      </w:r>
      <w:r w:rsidR="00684556" w:rsidRPr="00801F73">
        <w:rPr>
          <w:rFonts w:ascii="Times New Roman" w:hAnsi="Times New Roman"/>
          <w:sz w:val="22"/>
          <w:szCs w:val="22"/>
          <w:lang w:eastAsia="ko-KR"/>
        </w:rPr>
        <w:t xml:space="preserve">, </w:t>
      </w:r>
      <w:r w:rsidR="008059E0" w:rsidRPr="00801F73">
        <w:rPr>
          <w:rFonts w:ascii="Times New Roman" w:hAnsi="Times New Roman"/>
          <w:sz w:val="22"/>
          <w:szCs w:val="22"/>
          <w:lang w:eastAsia="ko-KR"/>
        </w:rPr>
        <w:t xml:space="preserve">it </w:t>
      </w:r>
      <w:r>
        <w:rPr>
          <w:rFonts w:ascii="Times New Roman" w:hAnsi="Times New Roman"/>
          <w:sz w:val="22"/>
          <w:szCs w:val="22"/>
          <w:lang w:eastAsia="ko-KR"/>
        </w:rPr>
        <w:t>is preferred not</w:t>
      </w:r>
      <w:r w:rsidR="008059E0" w:rsidRPr="00801F73">
        <w:rPr>
          <w:rFonts w:ascii="Times New Roman" w:hAnsi="Times New Roman"/>
          <w:sz w:val="22"/>
          <w:szCs w:val="22"/>
          <w:lang w:eastAsia="ko-KR"/>
        </w:rPr>
        <w:t xml:space="preserve"> to discuss/decide on th</w:t>
      </w:r>
      <w:r>
        <w:rPr>
          <w:rFonts w:ascii="Times New Roman" w:hAnsi="Times New Roman"/>
          <w:sz w:val="22"/>
          <w:szCs w:val="22"/>
          <w:lang w:eastAsia="ko-KR"/>
        </w:rPr>
        <w:t>is</w:t>
      </w:r>
      <w:r w:rsidR="008059E0" w:rsidRPr="00801F73">
        <w:rPr>
          <w:rFonts w:ascii="Times New Roman" w:hAnsi="Times New Roman"/>
          <w:sz w:val="22"/>
          <w:szCs w:val="22"/>
          <w:lang w:eastAsia="ko-KR"/>
        </w:rPr>
        <w:t xml:space="preserve"> issue </w:t>
      </w:r>
      <w:r w:rsidR="00F93F2F">
        <w:rPr>
          <w:rFonts w:ascii="Times New Roman" w:hAnsi="Times New Roman"/>
          <w:sz w:val="22"/>
          <w:szCs w:val="22"/>
          <w:lang w:eastAsia="ko-KR"/>
        </w:rPr>
        <w:t>until</w:t>
      </w:r>
      <w:r>
        <w:rPr>
          <w:rFonts w:ascii="Times New Roman" w:hAnsi="Times New Roman"/>
          <w:sz w:val="22"/>
          <w:szCs w:val="22"/>
          <w:lang w:eastAsia="ko-KR"/>
        </w:rPr>
        <w:t xml:space="preserve"> </w:t>
      </w:r>
      <w:r w:rsidR="00F93F2F">
        <w:rPr>
          <w:rFonts w:ascii="Times New Roman" w:hAnsi="Times New Roman"/>
          <w:sz w:val="22"/>
          <w:szCs w:val="22"/>
          <w:lang w:eastAsia="ko-KR"/>
        </w:rPr>
        <w:t xml:space="preserve">the issue related to the </w:t>
      </w:r>
      <w:r w:rsidR="008059E0" w:rsidRPr="00801F73">
        <w:rPr>
          <w:rFonts w:ascii="Times New Roman" w:hAnsi="Times New Roman"/>
          <w:sz w:val="22"/>
          <w:szCs w:val="22"/>
          <w:lang w:eastAsia="ko-KR"/>
        </w:rPr>
        <w:t xml:space="preserve">extension of number of reported RSRP </w:t>
      </w:r>
      <w:r w:rsidR="00F93F2F">
        <w:rPr>
          <w:rFonts w:ascii="Times New Roman" w:hAnsi="Times New Roman"/>
          <w:sz w:val="22"/>
          <w:szCs w:val="22"/>
          <w:lang w:eastAsia="ko-KR"/>
        </w:rPr>
        <w:t>is resolved</w:t>
      </w:r>
      <w:r w:rsidR="008059E0" w:rsidRPr="00801F73">
        <w:rPr>
          <w:rFonts w:ascii="Times New Roman" w:hAnsi="Times New Roman"/>
          <w:sz w:val="22"/>
          <w:szCs w:val="22"/>
          <w:lang w:eastAsia="ko-KR"/>
        </w:rPr>
        <w:t xml:space="preserve">. </w:t>
      </w:r>
    </w:p>
    <w:p w14:paraId="5BD7F1E0" w14:textId="5A89D88A" w:rsidR="008059E0" w:rsidRPr="00B71575" w:rsidRDefault="008059E0" w:rsidP="008059E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Observation </w:t>
      </w:r>
      <w:r w:rsidR="002C4245">
        <w:rPr>
          <w:rFonts w:ascii="Times New Roman" w:hAnsi="Times New Roman"/>
          <w:b/>
          <w:i/>
          <w:sz w:val="22"/>
          <w:szCs w:val="20"/>
          <w:lang w:eastAsia="ko-KR"/>
        </w:rPr>
        <w:t>3</w:t>
      </w:r>
      <w:r w:rsidRPr="00B71575">
        <w:rPr>
          <w:rFonts w:ascii="Times New Roman" w:hAnsi="Times New Roman"/>
          <w:b/>
          <w:i/>
          <w:sz w:val="22"/>
          <w:szCs w:val="20"/>
          <w:lang w:eastAsia="ko-KR"/>
        </w:rPr>
        <w:t>:</w:t>
      </w:r>
    </w:p>
    <w:p w14:paraId="67E0E5EC" w14:textId="68C2CCF4" w:rsidR="008059E0" w:rsidRPr="002C4245" w:rsidRDefault="008059E0" w:rsidP="002C424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2C4245">
        <w:rPr>
          <w:rFonts w:ascii="Times New Roman" w:hAnsi="Times New Roman"/>
          <w:sz w:val="22"/>
          <w:szCs w:val="22"/>
          <w:lang w:eastAsia="ko-KR"/>
        </w:rPr>
        <w:t xml:space="preserve">Since the </w:t>
      </w:r>
      <w:r w:rsidR="009D2B9A">
        <w:rPr>
          <w:rFonts w:ascii="Times New Roman" w:hAnsi="Times New Roman"/>
          <w:sz w:val="22"/>
          <w:szCs w:val="22"/>
          <w:lang w:eastAsia="ko-KR"/>
        </w:rPr>
        <w:t>UE</w:t>
      </w:r>
      <w:r w:rsidRPr="002C4245">
        <w:rPr>
          <w:rFonts w:ascii="Times New Roman" w:hAnsi="Times New Roman"/>
          <w:sz w:val="22"/>
          <w:szCs w:val="22"/>
          <w:lang w:eastAsia="ko-KR"/>
        </w:rPr>
        <w:t xml:space="preserve"> basically reports measurement results based on RSRP for each configured PRS resource(s), the probability of reporting RSRP for the adjacent gNB Tx beams is high.</w:t>
      </w:r>
    </w:p>
    <w:p w14:paraId="1D66178B" w14:textId="28BC4D5B" w:rsidR="002C4245" w:rsidRPr="002C4245" w:rsidRDefault="002C4245" w:rsidP="002C424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2C4245">
        <w:rPr>
          <w:rFonts w:ascii="Times New Roman" w:hAnsi="Times New Roman"/>
          <w:sz w:val="22"/>
          <w:szCs w:val="22"/>
          <w:lang w:eastAsia="ko-KR"/>
        </w:rPr>
        <w:t xml:space="preserve">If extension of number of reported RSRP measurements is supported, the probability of reporting RSRP for the adjacent gNB Tx beams also increases. </w:t>
      </w:r>
    </w:p>
    <w:p w14:paraId="39E18FE9" w14:textId="77777777" w:rsidR="008059E0" w:rsidRDefault="008059E0" w:rsidP="00437901">
      <w:pPr>
        <w:ind w:left="0" w:firstLine="0"/>
        <w:rPr>
          <w:lang w:eastAsia="ko-KR"/>
        </w:rPr>
      </w:pPr>
    </w:p>
    <w:p w14:paraId="47B570DC" w14:textId="0726D804" w:rsidR="002C4245" w:rsidRPr="00474DA9" w:rsidRDefault="002C4245" w:rsidP="002C4245">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014989FE" w14:textId="06C662D9" w:rsidR="002C4245" w:rsidRPr="002C4245" w:rsidRDefault="002C4245" w:rsidP="002C424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74DA9">
        <w:rPr>
          <w:rFonts w:ascii="Times New Roman" w:hAnsi="Times New Roman"/>
          <w:sz w:val="22"/>
          <w:szCs w:val="22"/>
          <w:lang w:eastAsia="ko-KR"/>
        </w:rPr>
        <w:t xml:space="preserve">RAN1 </w:t>
      </w:r>
      <w:r>
        <w:rPr>
          <w:rFonts w:ascii="Times New Roman" w:hAnsi="Times New Roman"/>
          <w:sz w:val="22"/>
          <w:szCs w:val="22"/>
          <w:lang w:eastAsia="ko-KR"/>
        </w:rPr>
        <w:t xml:space="preserve">does not need to discuss on </w:t>
      </w:r>
      <w:r>
        <w:rPr>
          <w:rFonts w:ascii="Times New Roman" w:hAnsi="Times New Roman" w:hint="eastAsia"/>
          <w:sz w:val="22"/>
          <w:szCs w:val="22"/>
          <w:lang w:eastAsia="ko-KR"/>
        </w:rPr>
        <w:t>a</w:t>
      </w:r>
      <w:r w:rsidRPr="002C4245">
        <w:rPr>
          <w:rFonts w:ascii="Times New Roman" w:hAnsi="Times New Roman" w:hint="eastAsia"/>
          <w:sz w:val="22"/>
          <w:szCs w:val="22"/>
          <w:lang w:eastAsia="ko-KR"/>
        </w:rPr>
        <w:t>djacent beam reporting</w:t>
      </w:r>
      <w:r>
        <w:rPr>
          <w:rFonts w:ascii="Times New Roman" w:hAnsi="Times New Roman"/>
          <w:sz w:val="22"/>
          <w:szCs w:val="22"/>
          <w:lang w:eastAsia="ko-KR"/>
        </w:rPr>
        <w:t xml:space="preserve"> </w:t>
      </w:r>
      <w:r w:rsidRPr="00C523B7">
        <w:rPr>
          <w:rFonts w:ascii="Times New Roman" w:hAnsi="Times New Roman"/>
          <w:sz w:val="22"/>
          <w:szCs w:val="22"/>
          <w:lang w:eastAsia="ko-KR"/>
        </w:rPr>
        <w:t>if extension of number of reported RSRP measurements is supported.</w:t>
      </w:r>
    </w:p>
    <w:p w14:paraId="6CB06F94" w14:textId="77777777" w:rsidR="002C4245" w:rsidRPr="002C4245" w:rsidRDefault="002C4245" w:rsidP="00437901">
      <w:pPr>
        <w:ind w:left="0" w:firstLine="0"/>
        <w:rPr>
          <w:lang w:eastAsia="ko-KR"/>
        </w:rPr>
      </w:pPr>
    </w:p>
    <w:p w14:paraId="39634882" w14:textId="05BF9C52" w:rsidR="00542DCA" w:rsidRPr="009F063E" w:rsidRDefault="00542DCA" w:rsidP="00542DCA">
      <w:pPr>
        <w:pStyle w:val="2"/>
        <w:tabs>
          <w:tab w:val="clear" w:pos="2561"/>
          <w:tab w:val="num" w:pos="1985"/>
        </w:tabs>
        <w:spacing w:line="259" w:lineRule="auto"/>
        <w:ind w:left="567"/>
        <w:rPr>
          <w:i w:val="0"/>
          <w:lang w:eastAsia="ko-KR"/>
        </w:rPr>
      </w:pPr>
      <w:r w:rsidRPr="009F063E">
        <w:rPr>
          <w:rFonts w:hint="eastAsia"/>
          <w:i w:val="0"/>
          <w:lang w:eastAsia="ko-KR"/>
        </w:rPr>
        <w:t>Expected AoD</w:t>
      </w:r>
      <w:r w:rsidR="004E3A01" w:rsidRPr="009F063E">
        <w:rPr>
          <w:i w:val="0"/>
          <w:lang w:eastAsia="ko-KR"/>
        </w:rPr>
        <w:t xml:space="preserve"> </w:t>
      </w:r>
    </w:p>
    <w:p w14:paraId="1CADF7FF" w14:textId="143D8BBA" w:rsidR="004F1626" w:rsidRPr="009F063E" w:rsidRDefault="002C4245" w:rsidP="004E7C53">
      <w:pPr>
        <w:overflowPunct w:val="0"/>
        <w:autoSpaceDE w:val="0"/>
        <w:autoSpaceDN w:val="0"/>
        <w:adjustRightInd w:val="0"/>
        <w:spacing w:before="120" w:line="259" w:lineRule="auto"/>
        <w:ind w:left="0" w:firstLineChars="50" w:firstLine="110"/>
        <w:jc w:val="both"/>
        <w:rPr>
          <w:lang w:eastAsia="ko-KR"/>
        </w:rPr>
      </w:pPr>
      <w:r w:rsidRPr="009F063E">
        <w:rPr>
          <w:rFonts w:ascii="Times New Roman" w:hAnsi="Times New Roman" w:hint="eastAsia"/>
          <w:sz w:val="22"/>
          <w:szCs w:val="22"/>
          <w:lang w:eastAsia="ko-KR"/>
        </w:rPr>
        <w:t xml:space="preserve"> In case of angle based measurement, </w:t>
      </w:r>
      <w:r w:rsidRPr="009F063E">
        <w:rPr>
          <w:rFonts w:ascii="Times New Roman" w:hAnsi="Times New Roman"/>
          <w:sz w:val="22"/>
          <w:szCs w:val="22"/>
          <w:lang w:eastAsia="ko-KR"/>
        </w:rPr>
        <w:t xml:space="preserve">one of the significant factors affecting performance is beam alignment between UE and each </w:t>
      </w:r>
      <w:r w:rsidR="009D476E" w:rsidRPr="009F063E">
        <w:rPr>
          <w:rFonts w:ascii="Times New Roman" w:hAnsi="Times New Roman"/>
          <w:sz w:val="22"/>
          <w:szCs w:val="22"/>
          <w:lang w:eastAsia="ko-KR"/>
        </w:rPr>
        <w:t>gNB/</w:t>
      </w:r>
      <w:r w:rsidRPr="009F063E">
        <w:rPr>
          <w:rFonts w:ascii="Times New Roman" w:hAnsi="Times New Roman"/>
          <w:sz w:val="22"/>
          <w:szCs w:val="22"/>
          <w:lang w:eastAsia="ko-KR"/>
        </w:rPr>
        <w:t>TRPs.</w:t>
      </w:r>
      <w:r w:rsidR="009D476E" w:rsidRPr="009F063E">
        <w:rPr>
          <w:rFonts w:ascii="Times New Roman" w:hAnsi="Times New Roman"/>
          <w:sz w:val="22"/>
          <w:szCs w:val="22"/>
          <w:lang w:eastAsia="ko-KR"/>
        </w:rPr>
        <w:t xml:space="preserve"> </w:t>
      </w:r>
      <w:r w:rsidR="00016467" w:rsidRPr="009F063E">
        <w:rPr>
          <w:rFonts w:ascii="Times New Roman" w:hAnsi="Times New Roman"/>
          <w:sz w:val="22"/>
          <w:szCs w:val="20"/>
          <w:lang w:val="en-US" w:eastAsia="ko-KR"/>
        </w:rPr>
        <w:t xml:space="preserve">Practically, even though UE uses configured Rx spatial beam which is related with PRS resource, the Rx spatial beam used for </w:t>
      </w:r>
      <w:r w:rsidR="002F3E86" w:rsidRPr="009F063E">
        <w:rPr>
          <w:rFonts w:ascii="Times New Roman" w:hAnsi="Times New Roman"/>
          <w:sz w:val="22"/>
          <w:szCs w:val="20"/>
          <w:lang w:val="en-US" w:eastAsia="ko-KR"/>
        </w:rPr>
        <w:t>reception</w:t>
      </w:r>
      <w:r w:rsidR="00016467" w:rsidRPr="009F063E">
        <w:rPr>
          <w:rFonts w:ascii="Times New Roman" w:hAnsi="Times New Roman"/>
          <w:sz w:val="22"/>
          <w:szCs w:val="20"/>
          <w:lang w:val="en-US" w:eastAsia="ko-KR"/>
        </w:rPr>
        <w:t xml:space="preserve"> might be misaligned with LO</w:t>
      </w:r>
      <w:r w:rsidR="009F063E" w:rsidRPr="009F063E">
        <w:rPr>
          <w:rFonts w:ascii="Times New Roman" w:hAnsi="Times New Roman"/>
          <w:sz w:val="22"/>
          <w:szCs w:val="20"/>
          <w:lang w:val="en-US" w:eastAsia="ko-KR"/>
        </w:rPr>
        <w:t>S direction between UE and TRP</w:t>
      </w:r>
      <w:r w:rsidR="00016467" w:rsidRPr="009F063E">
        <w:rPr>
          <w:rFonts w:ascii="Times New Roman" w:hAnsi="Times New Roman"/>
          <w:sz w:val="22"/>
          <w:szCs w:val="20"/>
          <w:lang w:val="en-US" w:eastAsia="ko-KR"/>
        </w:rPr>
        <w:t>.</w:t>
      </w:r>
      <w:r w:rsidR="00016467" w:rsidRPr="009F063E">
        <w:rPr>
          <w:rFonts w:ascii="Times New Roman" w:hAnsi="Times New Roman" w:hint="eastAsia"/>
          <w:sz w:val="22"/>
          <w:szCs w:val="20"/>
          <w:lang w:val="en-US" w:eastAsia="ko-KR"/>
        </w:rPr>
        <w:t xml:space="preserve"> </w:t>
      </w:r>
      <w:r w:rsidR="004E7C53" w:rsidRPr="009F063E">
        <w:rPr>
          <w:rFonts w:ascii="Times New Roman" w:hAnsi="Times New Roman"/>
          <w:sz w:val="22"/>
          <w:szCs w:val="20"/>
          <w:lang w:val="en-US" w:eastAsia="ko-KR"/>
        </w:rPr>
        <w:t>if the LMF provides the pre-calculated location of UE, UE can adjust Rx spatial filter to align ap</w:t>
      </w:r>
      <w:r w:rsidR="009F063E" w:rsidRPr="009F063E">
        <w:rPr>
          <w:rFonts w:ascii="Times New Roman" w:hAnsi="Times New Roman"/>
          <w:sz w:val="22"/>
          <w:szCs w:val="20"/>
          <w:lang w:val="en-US" w:eastAsia="ko-KR"/>
        </w:rPr>
        <w:t>proximated LOS direction since</w:t>
      </w:r>
      <w:r w:rsidR="004E7C53" w:rsidRPr="009F063E">
        <w:rPr>
          <w:rFonts w:ascii="Times New Roman" w:hAnsi="Times New Roman"/>
          <w:sz w:val="22"/>
          <w:szCs w:val="20"/>
          <w:lang w:val="en-US" w:eastAsia="ko-KR"/>
        </w:rPr>
        <w:t xml:space="preserve"> the location of TRP is configured in PRS configuration. In addition, since the pre-calculated location of UE is not </w:t>
      </w:r>
      <w:r w:rsidR="009F063E" w:rsidRPr="009F063E">
        <w:rPr>
          <w:rFonts w:ascii="Times New Roman" w:hAnsi="Times New Roman"/>
          <w:sz w:val="22"/>
          <w:szCs w:val="20"/>
          <w:lang w:val="en-US" w:eastAsia="ko-KR"/>
        </w:rPr>
        <w:t>accurate</w:t>
      </w:r>
      <w:r w:rsidR="004E7C53" w:rsidRPr="009F063E">
        <w:rPr>
          <w:rFonts w:ascii="Times New Roman" w:hAnsi="Times New Roman"/>
          <w:sz w:val="22"/>
          <w:szCs w:val="20"/>
          <w:lang w:val="en-US" w:eastAsia="ko-KR"/>
        </w:rPr>
        <w:t xml:space="preserve"> at the current measurement time, additional information such as </w:t>
      </w:r>
      <w:r w:rsidR="009D2B9A">
        <w:rPr>
          <w:rFonts w:ascii="Times New Roman" w:hAnsi="Times New Roman"/>
          <w:sz w:val="22"/>
          <w:szCs w:val="20"/>
          <w:lang w:val="en-US" w:eastAsia="ko-KR"/>
        </w:rPr>
        <w:t xml:space="preserve">the amount of </w:t>
      </w:r>
      <w:r w:rsidR="004E7C53" w:rsidRPr="009F063E">
        <w:rPr>
          <w:rFonts w:ascii="Times New Roman" w:hAnsi="Times New Roman"/>
          <w:sz w:val="22"/>
          <w:szCs w:val="20"/>
          <w:lang w:val="en-US" w:eastAsia="ko-KR"/>
        </w:rPr>
        <w:t>uncertainty also can be considered.</w:t>
      </w:r>
      <w:r w:rsidR="004E7C53" w:rsidRPr="009F063E">
        <w:rPr>
          <w:lang w:eastAsia="ko-KR"/>
        </w:rPr>
        <w:t xml:space="preserve"> </w:t>
      </w:r>
    </w:p>
    <w:p w14:paraId="006DC871" w14:textId="0B0B0D1F" w:rsidR="00016467" w:rsidRPr="009F063E" w:rsidRDefault="00016467" w:rsidP="00016467">
      <w:pPr>
        <w:pStyle w:val="a3"/>
        <w:wordWrap w:val="0"/>
        <w:autoSpaceDE w:val="0"/>
        <w:autoSpaceDN w:val="0"/>
        <w:ind w:leftChars="0" w:hanging="800"/>
        <w:jc w:val="both"/>
        <w:rPr>
          <w:rFonts w:ascii="Times New Roman" w:hAnsi="Times New Roman"/>
          <w:b/>
          <w:i/>
          <w:sz w:val="22"/>
          <w:szCs w:val="20"/>
          <w:lang w:eastAsia="ko-KR"/>
        </w:rPr>
      </w:pPr>
      <w:r w:rsidRPr="009F063E">
        <w:rPr>
          <w:rFonts w:ascii="Times New Roman" w:hAnsi="Times New Roman" w:hint="eastAsia"/>
          <w:b/>
          <w:i/>
          <w:sz w:val="22"/>
          <w:szCs w:val="20"/>
          <w:lang w:eastAsia="ko-KR"/>
        </w:rPr>
        <w:t>Proposal #</w:t>
      </w:r>
      <w:r w:rsidR="002F3E86" w:rsidRPr="009F063E">
        <w:rPr>
          <w:rFonts w:ascii="Times New Roman" w:hAnsi="Times New Roman"/>
          <w:b/>
          <w:i/>
          <w:sz w:val="22"/>
          <w:szCs w:val="20"/>
          <w:lang w:eastAsia="ko-KR"/>
        </w:rPr>
        <w:t>3</w:t>
      </w:r>
      <w:r w:rsidRPr="009F063E">
        <w:rPr>
          <w:rFonts w:ascii="Times New Roman" w:hAnsi="Times New Roman" w:hint="eastAsia"/>
          <w:b/>
          <w:i/>
          <w:sz w:val="22"/>
          <w:szCs w:val="20"/>
          <w:lang w:eastAsia="ko-KR"/>
        </w:rPr>
        <w:t xml:space="preserve">: </w:t>
      </w:r>
    </w:p>
    <w:p w14:paraId="0EAF565E" w14:textId="77247639" w:rsidR="00016467" w:rsidRPr="009F063E" w:rsidRDefault="00016467" w:rsidP="0001646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F063E">
        <w:rPr>
          <w:rFonts w:ascii="Times New Roman" w:hAnsi="Times New Roman"/>
          <w:sz w:val="22"/>
          <w:szCs w:val="20"/>
          <w:lang w:eastAsia="ko-KR"/>
        </w:rPr>
        <w:t>For beam alignment between gNB/TRP and UE,</w:t>
      </w:r>
      <w:r w:rsidRPr="009F063E">
        <w:rPr>
          <w:rFonts w:ascii="Times New Roman" w:hAnsi="Times New Roman" w:hint="eastAsia"/>
          <w:sz w:val="22"/>
          <w:szCs w:val="20"/>
          <w:lang w:eastAsia="ko-KR"/>
        </w:rPr>
        <w:t> </w:t>
      </w:r>
      <w:r w:rsidRPr="009F063E">
        <w:rPr>
          <w:rFonts w:ascii="Times New Roman" w:hAnsi="Times New Roman"/>
          <w:sz w:val="22"/>
          <w:szCs w:val="20"/>
          <w:lang w:eastAsia="ko-KR"/>
        </w:rPr>
        <w:t>following additional enhan</w:t>
      </w:r>
      <w:r w:rsidR="008A44B4">
        <w:rPr>
          <w:rFonts w:ascii="Times New Roman" w:hAnsi="Times New Roman"/>
          <w:sz w:val="22"/>
          <w:szCs w:val="20"/>
          <w:lang w:eastAsia="ko-KR"/>
        </w:rPr>
        <w:t>cement (procedure and/or signal</w:t>
      </w:r>
      <w:r w:rsidR="008A44B4" w:rsidRPr="009F063E">
        <w:rPr>
          <w:rFonts w:ascii="Times New Roman" w:hAnsi="Times New Roman"/>
          <w:sz w:val="22"/>
          <w:szCs w:val="20"/>
          <w:lang w:eastAsia="ko-KR"/>
        </w:rPr>
        <w:t>ing</w:t>
      </w:r>
      <w:r w:rsidRPr="009F063E">
        <w:rPr>
          <w:rFonts w:ascii="Times New Roman" w:hAnsi="Times New Roman"/>
          <w:sz w:val="22"/>
          <w:szCs w:val="20"/>
          <w:lang w:eastAsia="ko-KR"/>
        </w:rPr>
        <w:t xml:space="preserve"> from LMF or gNB</w:t>
      </w:r>
      <w:r w:rsidR="008A44B4">
        <w:rPr>
          <w:rFonts w:ascii="Times New Roman" w:hAnsi="Times New Roman"/>
          <w:sz w:val="22"/>
          <w:szCs w:val="20"/>
          <w:lang w:eastAsia="ko-KR"/>
        </w:rPr>
        <w:t>/TRP</w:t>
      </w:r>
      <w:r w:rsidRPr="009F063E">
        <w:rPr>
          <w:rFonts w:ascii="Times New Roman" w:hAnsi="Times New Roman"/>
          <w:sz w:val="22"/>
          <w:szCs w:val="20"/>
          <w:lang w:eastAsia="ko-KR"/>
        </w:rPr>
        <w:t xml:space="preserve"> to UE) should be considered:</w:t>
      </w:r>
      <w:r w:rsidRPr="009F063E">
        <w:rPr>
          <w:rFonts w:ascii="Times New Roman" w:hAnsi="Times New Roman" w:hint="eastAsia"/>
          <w:sz w:val="22"/>
          <w:szCs w:val="20"/>
          <w:lang w:eastAsia="ko-KR"/>
        </w:rPr>
        <w:t xml:space="preserve"> </w:t>
      </w:r>
    </w:p>
    <w:p w14:paraId="75B2CFAA" w14:textId="4EAFE232" w:rsidR="00C2506A" w:rsidRPr="009F063E" w:rsidRDefault="008A44B4" w:rsidP="00C2506A">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Additional signaling: t</w:t>
      </w:r>
      <w:r w:rsidR="00C2506A" w:rsidRPr="009F063E">
        <w:rPr>
          <w:rFonts w:ascii="Times New Roman" w:hAnsi="Times New Roman"/>
          <w:sz w:val="22"/>
          <w:szCs w:val="20"/>
          <w:lang w:val="en-US" w:eastAsia="ko-KR"/>
        </w:rPr>
        <w:t>he location of UE</w:t>
      </w:r>
      <w:r w:rsidR="00C2506A" w:rsidRPr="009F063E">
        <w:rPr>
          <w:rFonts w:ascii="Times New Roman" w:hAnsi="Times New Roman"/>
          <w:sz w:val="22"/>
          <w:szCs w:val="20"/>
          <w:lang w:eastAsia="ko-KR"/>
        </w:rPr>
        <w:t xml:space="preserve"> and</w:t>
      </w:r>
      <w:r w:rsidR="009D2B9A">
        <w:rPr>
          <w:rFonts w:ascii="Times New Roman" w:hAnsi="Times New Roman"/>
          <w:sz w:val="22"/>
          <w:szCs w:val="20"/>
          <w:lang w:eastAsia="ko-KR"/>
        </w:rPr>
        <w:t xml:space="preserve"> </w:t>
      </w:r>
      <w:r w:rsidR="009D2B9A">
        <w:rPr>
          <w:rFonts w:ascii="Times New Roman" w:hAnsi="Times New Roman"/>
          <w:sz w:val="22"/>
          <w:szCs w:val="20"/>
          <w:lang w:val="en-US" w:eastAsia="ko-KR"/>
        </w:rPr>
        <w:t>the amount of</w:t>
      </w:r>
      <w:r w:rsidR="00C2506A" w:rsidRPr="009F063E">
        <w:rPr>
          <w:rFonts w:ascii="Times New Roman" w:hAnsi="Times New Roman"/>
          <w:sz w:val="22"/>
          <w:szCs w:val="20"/>
          <w:lang w:eastAsia="ko-KR"/>
        </w:rPr>
        <w:t xml:space="preserve"> uncer</w:t>
      </w:r>
      <w:bookmarkStart w:id="1" w:name="_GoBack"/>
      <w:bookmarkEnd w:id="1"/>
      <w:r w:rsidR="00C2506A" w:rsidRPr="009F063E">
        <w:rPr>
          <w:rFonts w:ascii="Times New Roman" w:hAnsi="Times New Roman"/>
          <w:sz w:val="22"/>
          <w:szCs w:val="20"/>
          <w:lang w:eastAsia="ko-KR"/>
        </w:rPr>
        <w:t>tainty</w:t>
      </w:r>
    </w:p>
    <w:p w14:paraId="5EFD6751" w14:textId="542C8173" w:rsidR="00C2506A" w:rsidRDefault="00016467" w:rsidP="00377E0B">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F063E">
        <w:rPr>
          <w:rFonts w:ascii="Times New Roman" w:hAnsi="Times New Roman"/>
          <w:sz w:val="22"/>
          <w:szCs w:val="20"/>
          <w:lang w:eastAsia="ko-KR"/>
        </w:rPr>
        <w:t xml:space="preserve">Here the location of UE might be the pre-calculated location of UE at LMF. </w:t>
      </w:r>
    </w:p>
    <w:p w14:paraId="246F8C6A" w14:textId="21BF5975" w:rsidR="008A44B4" w:rsidRPr="008A44B4" w:rsidRDefault="008A44B4" w:rsidP="008A44B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8A44B4">
        <w:rPr>
          <w:rFonts w:ascii="Times New Roman" w:hAnsi="Times New Roman"/>
          <w:sz w:val="22"/>
          <w:szCs w:val="20"/>
          <w:lang w:eastAsia="ko-KR"/>
        </w:rPr>
        <w:t>Based on the above information, UE adjusts Rx spatial filter based on the information to align LOS direction.</w:t>
      </w:r>
      <w:r w:rsidRPr="008A44B4">
        <w:rPr>
          <w:rFonts w:ascii="Times New Roman" w:hAnsi="Times New Roman" w:hint="eastAsia"/>
          <w:sz w:val="22"/>
          <w:szCs w:val="20"/>
          <w:lang w:eastAsia="ko-KR"/>
        </w:rPr>
        <w:t xml:space="preserve"> </w:t>
      </w:r>
    </w:p>
    <w:p w14:paraId="14A575B4" w14:textId="67F8B453" w:rsidR="000A16E3" w:rsidRDefault="002E0326" w:rsidP="000A16E3">
      <w:pPr>
        <w:pStyle w:val="2"/>
        <w:tabs>
          <w:tab w:val="clear" w:pos="2561"/>
          <w:tab w:val="num" w:pos="1985"/>
        </w:tabs>
        <w:spacing w:line="259" w:lineRule="auto"/>
        <w:ind w:left="567"/>
        <w:rPr>
          <w:i w:val="0"/>
          <w:lang w:eastAsia="ko-KR"/>
        </w:rPr>
      </w:pPr>
      <w:r>
        <w:rPr>
          <w:i w:val="0"/>
          <w:lang w:eastAsia="ko-KR"/>
        </w:rPr>
        <w:t>Resolution problem</w:t>
      </w:r>
    </w:p>
    <w:p w14:paraId="6253F986" w14:textId="77A32B2F" w:rsidR="00624B51" w:rsidRDefault="00B17CA7" w:rsidP="00AE22D4">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For the accuracy of the DL-AoD positioning technique, </w:t>
      </w:r>
      <w:r w:rsidR="001235E9">
        <w:rPr>
          <w:rFonts w:ascii="Times New Roman" w:hAnsi="Times New Roman"/>
          <w:sz w:val="22"/>
          <w:szCs w:val="22"/>
          <w:lang w:eastAsia="ko-KR"/>
        </w:rPr>
        <w:t xml:space="preserve">it would be necessary to discuss on how to estimate the UE’s location when the UE is located between two different transmission beams. As a simple example, </w:t>
      </w:r>
      <w:r w:rsidR="00321CF5">
        <w:rPr>
          <w:rFonts w:ascii="Times New Roman" w:hAnsi="Times New Roman"/>
          <w:sz w:val="22"/>
          <w:szCs w:val="22"/>
          <w:lang w:eastAsia="ko-KR"/>
        </w:rPr>
        <w:t>a</w:t>
      </w:r>
      <w:r w:rsidR="001235E9" w:rsidRPr="001235E9">
        <w:rPr>
          <w:rFonts w:ascii="Times New Roman" w:hAnsi="Times New Roman"/>
          <w:sz w:val="22"/>
          <w:szCs w:val="22"/>
          <w:lang w:eastAsia="ko-KR"/>
        </w:rPr>
        <w:t xml:space="preserve"> UE is located </w:t>
      </w:r>
      <w:r w:rsidR="00321CF5">
        <w:rPr>
          <w:rFonts w:ascii="Times New Roman" w:hAnsi="Times New Roman"/>
          <w:sz w:val="22"/>
          <w:szCs w:val="22"/>
          <w:lang w:eastAsia="ko-KR"/>
        </w:rPr>
        <w:t xml:space="preserve">in a certain region </w:t>
      </w:r>
      <w:r w:rsidR="001235E9" w:rsidRPr="001235E9">
        <w:rPr>
          <w:rFonts w:ascii="Times New Roman" w:hAnsi="Times New Roman"/>
          <w:sz w:val="22"/>
          <w:szCs w:val="22"/>
          <w:lang w:eastAsia="ko-KR"/>
        </w:rPr>
        <w:t>between two transmission beam</w:t>
      </w:r>
      <w:r w:rsidR="006B340C">
        <w:rPr>
          <w:rFonts w:ascii="Times New Roman" w:hAnsi="Times New Roman"/>
          <w:sz w:val="22"/>
          <w:szCs w:val="22"/>
          <w:lang w:eastAsia="ko-KR"/>
        </w:rPr>
        <w:t>s</w:t>
      </w:r>
      <w:r w:rsidR="00321CF5">
        <w:rPr>
          <w:rFonts w:ascii="Times New Roman" w:hAnsi="Times New Roman"/>
          <w:sz w:val="22"/>
          <w:szCs w:val="22"/>
          <w:lang w:eastAsia="ko-KR"/>
        </w:rPr>
        <w:t xml:space="preserve"> </w:t>
      </w:r>
      <w:r w:rsidR="001235E9" w:rsidRPr="001235E9">
        <w:rPr>
          <w:rFonts w:ascii="Times New Roman" w:hAnsi="Times New Roman"/>
          <w:sz w:val="22"/>
          <w:szCs w:val="22"/>
          <w:lang w:eastAsia="ko-KR"/>
        </w:rPr>
        <w:t>represented by PRS resource #1 and PRS resource #2, respectively</w:t>
      </w:r>
      <w:r w:rsidR="0031286A">
        <w:rPr>
          <w:rFonts w:ascii="Times New Roman" w:hAnsi="Times New Roman"/>
          <w:sz w:val="22"/>
          <w:szCs w:val="22"/>
          <w:lang w:eastAsia="ko-KR"/>
        </w:rPr>
        <w:t xml:space="preserve">, depicted in </w:t>
      </w:r>
      <w:r w:rsidR="004E38F9">
        <w:rPr>
          <w:rFonts w:ascii="Times New Roman" w:hAnsi="Times New Roman"/>
          <w:sz w:val="22"/>
          <w:szCs w:val="22"/>
          <w:lang w:eastAsia="ko-KR"/>
        </w:rPr>
        <w:fldChar w:fldCharType="begin"/>
      </w:r>
      <w:r w:rsidR="004E38F9">
        <w:rPr>
          <w:rFonts w:ascii="Times New Roman" w:hAnsi="Times New Roman"/>
          <w:sz w:val="22"/>
          <w:szCs w:val="22"/>
          <w:lang w:eastAsia="ko-KR"/>
        </w:rPr>
        <w:instrText xml:space="preserve"> REF _Ref61612671 \h </w:instrText>
      </w:r>
      <w:r w:rsidR="004E38F9">
        <w:rPr>
          <w:rFonts w:ascii="Times New Roman" w:hAnsi="Times New Roman"/>
          <w:sz w:val="22"/>
          <w:szCs w:val="22"/>
          <w:lang w:eastAsia="ko-KR"/>
        </w:rPr>
      </w:r>
      <w:r w:rsidR="004E38F9">
        <w:rPr>
          <w:rFonts w:ascii="Times New Roman" w:hAnsi="Times New Roman"/>
          <w:sz w:val="22"/>
          <w:szCs w:val="22"/>
          <w:lang w:eastAsia="ko-KR"/>
        </w:rPr>
        <w:fldChar w:fldCharType="separate"/>
      </w:r>
      <w:r w:rsidR="004E38F9" w:rsidRPr="00F73EAA">
        <w:rPr>
          <w:sz w:val="22"/>
        </w:rPr>
        <w:t xml:space="preserve">Figure </w:t>
      </w:r>
      <w:r w:rsidR="00542DCA">
        <w:rPr>
          <w:noProof/>
          <w:sz w:val="22"/>
        </w:rPr>
        <w:t>1</w:t>
      </w:r>
      <w:r w:rsidR="004E38F9">
        <w:rPr>
          <w:rFonts w:ascii="Times New Roman" w:hAnsi="Times New Roman"/>
          <w:sz w:val="22"/>
          <w:szCs w:val="22"/>
          <w:lang w:eastAsia="ko-KR"/>
        </w:rPr>
        <w:fldChar w:fldCharType="end"/>
      </w:r>
      <w:r w:rsidR="001235E9" w:rsidRPr="001235E9">
        <w:rPr>
          <w:rFonts w:ascii="Times New Roman" w:hAnsi="Times New Roman"/>
          <w:sz w:val="22"/>
          <w:szCs w:val="22"/>
          <w:lang w:eastAsia="ko-KR"/>
        </w:rPr>
        <w:t>.</w:t>
      </w:r>
      <w:r w:rsidR="00321CF5">
        <w:rPr>
          <w:rFonts w:ascii="Times New Roman" w:hAnsi="Times New Roman"/>
          <w:sz w:val="22"/>
          <w:szCs w:val="22"/>
          <w:lang w:eastAsia="ko-KR"/>
        </w:rPr>
        <w:t xml:space="preserve"> In this example, </w:t>
      </w:r>
      <w:r w:rsidR="00624B51" w:rsidRPr="00624B51">
        <w:rPr>
          <w:rFonts w:ascii="Times New Roman" w:hAnsi="Times New Roman"/>
          <w:sz w:val="22"/>
          <w:szCs w:val="22"/>
          <w:lang w:eastAsia="ko-KR"/>
        </w:rPr>
        <w:t xml:space="preserve">it can be envisioned that, by using the reception beam direction oriented to PRS resource#2, the RSRP </w:t>
      </w:r>
      <w:r w:rsidR="006B340C">
        <w:rPr>
          <w:rFonts w:ascii="Times New Roman" w:hAnsi="Times New Roman"/>
          <w:sz w:val="22"/>
          <w:szCs w:val="22"/>
          <w:lang w:eastAsia="ko-KR"/>
        </w:rPr>
        <w:t xml:space="preserve">measurement </w:t>
      </w:r>
      <w:r w:rsidR="00624B51" w:rsidRPr="00624B51">
        <w:rPr>
          <w:rFonts w:ascii="Times New Roman" w:hAnsi="Times New Roman"/>
          <w:sz w:val="22"/>
          <w:szCs w:val="22"/>
          <w:lang w:eastAsia="ko-KR"/>
        </w:rPr>
        <w:t xml:space="preserve">of the PRS resource #2 </w:t>
      </w:r>
      <w:r w:rsidR="00261F53">
        <w:rPr>
          <w:rFonts w:ascii="Times New Roman" w:hAnsi="Times New Roman"/>
          <w:sz w:val="22"/>
          <w:szCs w:val="22"/>
          <w:lang w:eastAsia="ko-KR"/>
        </w:rPr>
        <w:t>could</w:t>
      </w:r>
      <w:r w:rsidR="00624B51" w:rsidRPr="00624B51">
        <w:rPr>
          <w:rFonts w:ascii="Times New Roman" w:hAnsi="Times New Roman"/>
          <w:sz w:val="22"/>
          <w:szCs w:val="22"/>
          <w:lang w:eastAsia="ko-KR"/>
        </w:rPr>
        <w:t xml:space="preserve"> be the maximum among </w:t>
      </w:r>
      <w:r w:rsidR="00261F53">
        <w:rPr>
          <w:rFonts w:ascii="Times New Roman" w:hAnsi="Times New Roman"/>
          <w:sz w:val="22"/>
          <w:szCs w:val="22"/>
          <w:lang w:eastAsia="ko-KR"/>
        </w:rPr>
        <w:t>overall</w:t>
      </w:r>
      <w:r w:rsidR="00624B51" w:rsidRPr="00624B51">
        <w:rPr>
          <w:rFonts w:ascii="Times New Roman" w:hAnsi="Times New Roman"/>
          <w:sz w:val="22"/>
          <w:szCs w:val="22"/>
          <w:lang w:eastAsia="ko-KR"/>
        </w:rPr>
        <w:t xml:space="preserve"> PRS resou</w:t>
      </w:r>
      <w:r w:rsidR="00261F53">
        <w:rPr>
          <w:rFonts w:ascii="Times New Roman" w:hAnsi="Times New Roman"/>
          <w:sz w:val="22"/>
          <w:szCs w:val="22"/>
          <w:lang w:eastAsia="ko-KR"/>
        </w:rPr>
        <w:t>rces transmitted from</w:t>
      </w:r>
      <w:r w:rsidR="00624B51" w:rsidRPr="00624B51">
        <w:rPr>
          <w:rFonts w:ascii="Times New Roman" w:hAnsi="Times New Roman"/>
          <w:sz w:val="22"/>
          <w:szCs w:val="22"/>
          <w:lang w:eastAsia="ko-KR"/>
        </w:rPr>
        <w:t xml:space="preserve"> the TRP.</w:t>
      </w:r>
      <w:r w:rsidR="0016505C">
        <w:rPr>
          <w:rFonts w:ascii="Times New Roman" w:hAnsi="Times New Roman"/>
          <w:sz w:val="22"/>
          <w:szCs w:val="22"/>
          <w:lang w:eastAsia="ko-KR"/>
        </w:rPr>
        <w:t xml:space="preserve"> </w:t>
      </w:r>
      <w:r w:rsidR="007676F4" w:rsidRPr="007676F4">
        <w:rPr>
          <w:rFonts w:ascii="Times New Roman" w:hAnsi="Times New Roman"/>
          <w:sz w:val="22"/>
          <w:szCs w:val="22"/>
          <w:lang w:eastAsia="ko-KR"/>
        </w:rPr>
        <w:t>Based on the reported RSRP measurements, the LMF would estimate UE’s location on the direction of transmission beam of PRS resource #2.</w:t>
      </w:r>
      <w:r w:rsidR="00102842">
        <w:rPr>
          <w:rFonts w:ascii="Times New Roman" w:hAnsi="Times New Roman"/>
          <w:sz w:val="22"/>
          <w:szCs w:val="22"/>
          <w:lang w:eastAsia="ko-KR"/>
        </w:rPr>
        <w:t xml:space="preserve"> </w:t>
      </w:r>
    </w:p>
    <w:p w14:paraId="5244B287" w14:textId="0AAED1D7" w:rsidR="00FF014F" w:rsidRDefault="00AC6DA9" w:rsidP="00C77E0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Thus, Rel-17 NR positioning enhancements should discuss how to address the accuracy degradation according to the resolution problem. </w:t>
      </w:r>
      <w:r w:rsidR="00656947">
        <w:rPr>
          <w:rFonts w:ascii="Times New Roman" w:hAnsi="Times New Roman"/>
          <w:sz w:val="22"/>
          <w:szCs w:val="22"/>
          <w:lang w:eastAsia="ko-KR"/>
        </w:rPr>
        <w:t>As a possible solution</w:t>
      </w:r>
      <w:r w:rsidRPr="004D3D96">
        <w:rPr>
          <w:rFonts w:ascii="Times New Roman" w:hAnsi="Times New Roman"/>
          <w:sz w:val="22"/>
          <w:szCs w:val="22"/>
          <w:lang w:eastAsia="ko-KR"/>
        </w:rPr>
        <w:t xml:space="preserve">, </w:t>
      </w:r>
      <w:r>
        <w:rPr>
          <w:rFonts w:ascii="Times New Roman" w:hAnsi="Times New Roman"/>
          <w:sz w:val="22"/>
          <w:szCs w:val="22"/>
          <w:lang w:eastAsia="ko-KR"/>
        </w:rPr>
        <w:t>we could consider the following two steps</w:t>
      </w:r>
      <w:r w:rsidRPr="004D3D96">
        <w:rPr>
          <w:rFonts w:ascii="Times New Roman" w:hAnsi="Times New Roman"/>
          <w:sz w:val="22"/>
          <w:szCs w:val="22"/>
          <w:lang w:eastAsia="ko-KR"/>
        </w:rPr>
        <w:t xml:space="preserve">. Firstly, each TRP </w:t>
      </w:r>
      <w:r>
        <w:rPr>
          <w:rFonts w:ascii="Times New Roman" w:hAnsi="Times New Roman"/>
          <w:sz w:val="22"/>
          <w:szCs w:val="22"/>
          <w:lang w:eastAsia="ko-KR"/>
        </w:rPr>
        <w:t>can transmit the PRS resources with the relatively wide</w:t>
      </w:r>
      <w:r w:rsidRPr="004D3D96">
        <w:rPr>
          <w:rFonts w:ascii="Times New Roman" w:hAnsi="Times New Roman"/>
          <w:sz w:val="22"/>
          <w:szCs w:val="22"/>
          <w:lang w:eastAsia="ko-KR"/>
        </w:rPr>
        <w:t xml:space="preserve"> beams as depicted </w:t>
      </w:r>
      <w:r>
        <w:rPr>
          <w:rFonts w:ascii="Times New Roman" w:hAnsi="Times New Roman"/>
          <w:sz w:val="22"/>
          <w:szCs w:val="22"/>
          <w:lang w:eastAsia="ko-KR"/>
        </w:rPr>
        <w:t>on the left-hand of</w:t>
      </w:r>
      <w:r w:rsidRPr="004D3D96">
        <w:rPr>
          <w:rFonts w:ascii="Times New Roman" w:hAnsi="Times New Roman"/>
          <w:sz w:val="22"/>
          <w:szCs w:val="22"/>
          <w:lang w:eastAsia="ko-KR"/>
        </w:rPr>
        <w:t xml:space="preserve"> </w:t>
      </w:r>
      <w:r w:rsidRPr="004D3D96">
        <w:rPr>
          <w:rFonts w:ascii="Times New Roman" w:hAnsi="Times New Roman"/>
          <w:sz w:val="22"/>
          <w:szCs w:val="22"/>
          <w:lang w:eastAsia="ko-KR"/>
        </w:rPr>
        <w:fldChar w:fldCharType="begin"/>
      </w:r>
      <w:r w:rsidRPr="004D3D96">
        <w:rPr>
          <w:rFonts w:ascii="Times New Roman" w:hAnsi="Times New Roman"/>
          <w:sz w:val="22"/>
          <w:szCs w:val="22"/>
          <w:lang w:eastAsia="ko-KR"/>
        </w:rPr>
        <w:instrText xml:space="preserve"> REF _Ref61621187 \h </w:instrText>
      </w:r>
      <w:r>
        <w:rPr>
          <w:rFonts w:ascii="Times New Roman" w:hAnsi="Times New Roman"/>
          <w:sz w:val="22"/>
          <w:szCs w:val="22"/>
          <w:lang w:eastAsia="ko-KR"/>
        </w:rPr>
        <w:instrText xml:space="preserve"> \* MERGEFORMAT </w:instrText>
      </w:r>
      <w:r w:rsidRPr="004D3D96">
        <w:rPr>
          <w:rFonts w:ascii="Times New Roman" w:hAnsi="Times New Roman"/>
          <w:sz w:val="22"/>
          <w:szCs w:val="22"/>
          <w:lang w:eastAsia="ko-KR"/>
        </w:rPr>
      </w:r>
      <w:r w:rsidRPr="004D3D96">
        <w:rPr>
          <w:rFonts w:ascii="Times New Roman" w:hAnsi="Times New Roman"/>
          <w:sz w:val="22"/>
          <w:szCs w:val="22"/>
          <w:lang w:eastAsia="ko-KR"/>
        </w:rPr>
        <w:fldChar w:fldCharType="separate"/>
      </w:r>
      <w:r w:rsidRPr="004D3D96">
        <w:rPr>
          <w:sz w:val="22"/>
          <w:szCs w:val="22"/>
        </w:rPr>
        <w:t>Figure</w:t>
      </w:r>
      <w:r w:rsidR="00542DCA">
        <w:rPr>
          <w:sz w:val="22"/>
          <w:szCs w:val="22"/>
        </w:rPr>
        <w:t xml:space="preserve"> </w:t>
      </w:r>
      <w:r w:rsidR="00542DCA">
        <w:rPr>
          <w:noProof/>
          <w:sz w:val="22"/>
          <w:szCs w:val="22"/>
        </w:rPr>
        <w:t>2</w:t>
      </w:r>
      <w:r w:rsidRPr="004D3D96">
        <w:rPr>
          <w:rFonts w:ascii="Times New Roman" w:hAnsi="Times New Roman"/>
          <w:sz w:val="22"/>
          <w:szCs w:val="22"/>
          <w:lang w:eastAsia="ko-KR"/>
        </w:rPr>
        <w:fldChar w:fldCharType="end"/>
      </w:r>
      <w:r>
        <w:rPr>
          <w:rFonts w:ascii="Times New Roman" w:hAnsi="Times New Roman"/>
          <w:sz w:val="22"/>
          <w:szCs w:val="22"/>
          <w:lang w:eastAsia="ko-KR"/>
        </w:rPr>
        <w:t xml:space="preserve"> and the UE obtains PRS RSRP measurements with a fixed reception beam. Then, the LMF may roughly estimate that the UE is located in a certain area/direction. Secondly, after finding the rough location</w:t>
      </w:r>
      <w:r w:rsidR="00D11CAD">
        <w:rPr>
          <w:rFonts w:ascii="Times New Roman" w:hAnsi="Times New Roman"/>
          <w:sz w:val="22"/>
          <w:szCs w:val="22"/>
          <w:lang w:eastAsia="ko-KR"/>
        </w:rPr>
        <w:t xml:space="preserve"> of the UE</w:t>
      </w:r>
      <w:r>
        <w:rPr>
          <w:rFonts w:ascii="Times New Roman" w:hAnsi="Times New Roman"/>
          <w:sz w:val="22"/>
          <w:szCs w:val="22"/>
          <w:lang w:eastAsia="ko-KR"/>
        </w:rPr>
        <w:t>, the TRP can transmit the PRS resources with narrow beams where each beam covers relatively small area, and the UE needs to measure each PRS resource with multiple reception beams in order to find the best Rx/Tx beam pair. The best beam pair would be a combination of reception and transmission beam maximizing RSRP or maximizing the received signal power of the first arrival signal path.</w:t>
      </w:r>
      <w:r w:rsidR="00C77E07">
        <w:rPr>
          <w:rFonts w:ascii="Times New Roman" w:hAnsi="Times New Roman"/>
          <w:sz w:val="22"/>
          <w:szCs w:val="22"/>
          <w:lang w:eastAsia="ko-KR"/>
        </w:rPr>
        <w:t xml:space="preserve"> </w:t>
      </w:r>
    </w:p>
    <w:p w14:paraId="1B4EEB4A" w14:textId="3081CD0C" w:rsidR="00C77E07" w:rsidRPr="004D3D96" w:rsidRDefault="00C77E07" w:rsidP="00C77E0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consideration of the current TS 37.355, </w:t>
      </w:r>
      <w:r>
        <w:rPr>
          <w:rFonts w:ascii="Times New Roman" w:hAnsi="Times New Roman"/>
          <w:sz w:val="22"/>
          <w:szCs w:val="22"/>
          <w:lang w:eastAsia="ko-KR"/>
        </w:rPr>
        <w:t>at least, it is necessary to support that the UE needs to report the maximum RSRP for each PRS resource considering multiple reception beams</w:t>
      </w:r>
      <w:r w:rsidR="00FF014F">
        <w:rPr>
          <w:rFonts w:ascii="Times New Roman" w:hAnsi="Times New Roman"/>
          <w:sz w:val="22"/>
          <w:szCs w:val="22"/>
          <w:lang w:eastAsia="ko-KR"/>
        </w:rPr>
        <w:t>.</w:t>
      </w:r>
    </w:p>
    <w:p w14:paraId="26F2ADAD" w14:textId="275148B4" w:rsidR="00F73EAA" w:rsidRDefault="00BA089D" w:rsidP="001235E9">
      <w:pPr>
        <w:keepNext/>
        <w:overflowPunct w:val="0"/>
        <w:autoSpaceDE w:val="0"/>
        <w:autoSpaceDN w:val="0"/>
        <w:adjustRightInd w:val="0"/>
        <w:spacing w:before="120" w:line="259" w:lineRule="auto"/>
        <w:ind w:left="1308" w:hangingChars="654" w:hanging="1308"/>
        <w:jc w:val="center"/>
      </w:pPr>
      <w:r>
        <w:rPr>
          <w:noProof/>
          <w:lang w:val="en-US" w:eastAsia="ko-KR"/>
        </w:rPr>
        <w:lastRenderedPageBreak/>
        <w:drawing>
          <wp:inline distT="0" distB="0" distL="0" distR="0" wp14:anchorId="2460E11F" wp14:editId="5740A456">
            <wp:extent cx="2894275" cy="177281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0611" cy="1776697"/>
                    </a:xfrm>
                    <a:prstGeom prst="rect">
                      <a:avLst/>
                    </a:prstGeom>
                    <a:noFill/>
                  </pic:spPr>
                </pic:pic>
              </a:graphicData>
            </a:graphic>
          </wp:inline>
        </w:drawing>
      </w:r>
    </w:p>
    <w:p w14:paraId="5C0E4783" w14:textId="6778451E" w:rsidR="001D4E00" w:rsidRPr="00F73EAA" w:rsidRDefault="00F73EAA" w:rsidP="00F73EAA">
      <w:pPr>
        <w:pStyle w:val="a9"/>
        <w:jc w:val="both"/>
        <w:rPr>
          <w:rFonts w:ascii="Times New Roman" w:hAnsi="Times New Roman"/>
          <w:sz w:val="24"/>
          <w:szCs w:val="22"/>
          <w:lang w:eastAsia="ko-KR"/>
        </w:rPr>
      </w:pPr>
      <w:bookmarkStart w:id="2" w:name="_Ref61612671"/>
      <w:r w:rsidRPr="00F73EAA">
        <w:rPr>
          <w:sz w:val="22"/>
        </w:rPr>
        <w:t xml:space="preserve">Figure </w:t>
      </w:r>
      <w:bookmarkEnd w:id="2"/>
      <w:r w:rsidR="00542DCA">
        <w:rPr>
          <w:sz w:val="22"/>
        </w:rPr>
        <w:t>1</w:t>
      </w:r>
      <w:r w:rsidR="0031286A">
        <w:rPr>
          <w:sz w:val="22"/>
        </w:rPr>
        <w:t xml:space="preserve"> </w:t>
      </w:r>
      <w:r w:rsidR="0031286A" w:rsidRPr="00AF4384">
        <w:rPr>
          <w:rFonts w:ascii="Times New Roman" w:hAnsi="Times New Roman"/>
          <w:b w:val="0"/>
          <w:sz w:val="22"/>
          <w:szCs w:val="22"/>
        </w:rPr>
        <w:t>An</w:t>
      </w:r>
      <w:r w:rsidR="0031286A" w:rsidRPr="002C3C18">
        <w:rPr>
          <w:rFonts w:ascii="Times New Roman" w:hAnsi="Times New Roman"/>
          <w:b w:val="0"/>
          <w:sz w:val="22"/>
          <w:szCs w:val="22"/>
        </w:rPr>
        <w:t xml:space="preserve"> illustrative example of </w:t>
      </w:r>
      <w:r w:rsidR="004E38F9">
        <w:rPr>
          <w:rFonts w:ascii="Times New Roman" w:hAnsi="Times New Roman"/>
          <w:b w:val="0"/>
          <w:sz w:val="22"/>
          <w:szCs w:val="22"/>
        </w:rPr>
        <w:t>the UE’s location between two transmission beams.</w:t>
      </w:r>
    </w:p>
    <w:p w14:paraId="6BEB8D70" w14:textId="77777777" w:rsidR="000F79AA" w:rsidRDefault="000F79AA" w:rsidP="00AE1F7A">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50D51790" w14:textId="02218D7D" w:rsidR="00D31EDE" w:rsidRDefault="00F42C5F" w:rsidP="008C2852">
      <w:pPr>
        <w:keepNext/>
        <w:overflowPunct w:val="0"/>
        <w:autoSpaceDE w:val="0"/>
        <w:autoSpaceDN w:val="0"/>
        <w:adjustRightInd w:val="0"/>
        <w:spacing w:before="120" w:line="259" w:lineRule="auto"/>
        <w:ind w:left="1308" w:hangingChars="654" w:hanging="1308"/>
        <w:jc w:val="center"/>
      </w:pPr>
      <w:r>
        <w:rPr>
          <w:noProof/>
          <w:lang w:val="en-US" w:eastAsia="ko-KR"/>
        </w:rPr>
        <w:drawing>
          <wp:inline distT="0" distB="0" distL="0" distR="0" wp14:anchorId="6CD75953" wp14:editId="712758F4">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1E8098B8" w14:textId="05E03515" w:rsidR="00D31EDE" w:rsidRPr="00577AAD" w:rsidRDefault="00D31EDE" w:rsidP="00D31EDE">
      <w:pPr>
        <w:pStyle w:val="a9"/>
        <w:jc w:val="both"/>
        <w:rPr>
          <w:rFonts w:ascii="Times New Roman" w:hAnsi="Times New Roman"/>
          <w:sz w:val="22"/>
          <w:szCs w:val="22"/>
          <w:lang w:eastAsia="ko-KR"/>
        </w:rPr>
      </w:pPr>
      <w:bookmarkStart w:id="3" w:name="_Ref61621187"/>
      <w:r w:rsidRPr="00577AAD">
        <w:rPr>
          <w:sz w:val="22"/>
          <w:szCs w:val="22"/>
        </w:rPr>
        <w:t xml:space="preserve">Figure </w:t>
      </w:r>
      <w:bookmarkEnd w:id="3"/>
      <w:r w:rsidR="00542DCA">
        <w:rPr>
          <w:sz w:val="22"/>
          <w:szCs w:val="22"/>
        </w:rPr>
        <w:t>2</w:t>
      </w:r>
      <w:r w:rsidRPr="00577AAD">
        <w:rPr>
          <w:sz w:val="22"/>
          <w:szCs w:val="22"/>
        </w:rPr>
        <w:t xml:space="preserve"> </w:t>
      </w:r>
      <w:r w:rsidRPr="00577AAD">
        <w:rPr>
          <w:rFonts w:ascii="Times New Roman" w:hAnsi="Times New Roman"/>
          <w:b w:val="0"/>
          <w:sz w:val="22"/>
          <w:szCs w:val="22"/>
        </w:rPr>
        <w:t xml:space="preserve">An illustrative example of the </w:t>
      </w:r>
      <w:r w:rsidR="004D3D96" w:rsidRPr="00577AAD">
        <w:rPr>
          <w:rFonts w:ascii="Times New Roman" w:hAnsi="Times New Roman"/>
          <w:b w:val="0"/>
          <w:sz w:val="22"/>
          <w:szCs w:val="22"/>
        </w:rPr>
        <w:t xml:space="preserve">DL-AoD positioning </w:t>
      </w:r>
      <w:r w:rsidR="002E0326" w:rsidRPr="00577AAD">
        <w:rPr>
          <w:rFonts w:ascii="Times New Roman" w:hAnsi="Times New Roman"/>
          <w:b w:val="0"/>
          <w:sz w:val="22"/>
          <w:szCs w:val="22"/>
        </w:rPr>
        <w:t>based on two-step method</w:t>
      </w:r>
      <w:r w:rsidR="004D3D96" w:rsidRPr="00577AAD">
        <w:rPr>
          <w:rFonts w:ascii="Times New Roman" w:hAnsi="Times New Roman"/>
          <w:b w:val="0"/>
          <w:sz w:val="22"/>
          <w:szCs w:val="22"/>
        </w:rPr>
        <w:t>.</w:t>
      </w:r>
    </w:p>
    <w:p w14:paraId="2EF06962" w14:textId="63A72699" w:rsidR="00AA3918" w:rsidRPr="00D31EDE" w:rsidRDefault="00AA3918" w:rsidP="00D31EDE">
      <w:pPr>
        <w:pStyle w:val="a9"/>
        <w:jc w:val="both"/>
        <w:rPr>
          <w:rFonts w:ascii="Times New Roman" w:hAnsi="Times New Roman"/>
          <w:sz w:val="24"/>
          <w:szCs w:val="22"/>
          <w:lang w:eastAsia="ko-KR"/>
        </w:rPr>
      </w:pPr>
    </w:p>
    <w:p w14:paraId="1F0737CE" w14:textId="3F1FF250" w:rsidR="00B76B08" w:rsidRDefault="00B76B08" w:rsidP="00B76B08">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801F73">
        <w:rPr>
          <w:rFonts w:ascii="Times New Roman" w:hAnsi="Times New Roman"/>
          <w:b/>
          <w:i/>
          <w:sz w:val="22"/>
          <w:szCs w:val="20"/>
          <w:lang w:eastAsia="ko-KR"/>
        </w:rPr>
        <w:t>4</w:t>
      </w:r>
      <w:r w:rsidRPr="00B71575">
        <w:rPr>
          <w:rFonts w:ascii="Times New Roman" w:hAnsi="Times New Roman"/>
          <w:b/>
          <w:i/>
          <w:sz w:val="22"/>
          <w:szCs w:val="20"/>
          <w:lang w:eastAsia="ko-KR"/>
        </w:rPr>
        <w:t>:</w:t>
      </w:r>
    </w:p>
    <w:p w14:paraId="508A448D" w14:textId="543F9248" w:rsidR="00627338" w:rsidRPr="00C523B7" w:rsidRDefault="00C523B7" w:rsidP="00C523B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C523B7">
        <w:rPr>
          <w:rFonts w:ascii="Times New Roman" w:hAnsi="Times New Roman"/>
          <w:sz w:val="22"/>
          <w:szCs w:val="22"/>
          <w:lang w:eastAsia="ko-KR"/>
        </w:rPr>
        <w:t>To overcome beam resolution problem, 2-step beam adjustment procedure needs to be considered.</w:t>
      </w:r>
      <w:r w:rsidRPr="00C523B7" w:rsidDel="00C523B7">
        <w:rPr>
          <w:rFonts w:ascii="Times New Roman" w:hAnsi="Times New Roman"/>
          <w:sz w:val="22"/>
          <w:szCs w:val="22"/>
          <w:lang w:eastAsia="ko-KR"/>
        </w:rPr>
        <w:t xml:space="preserve"> </w:t>
      </w: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03CAC174" w:rsidR="00210264"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BA5158">
        <w:rPr>
          <w:rFonts w:ascii="Times New Roman" w:hAnsi="Times New Roman"/>
          <w:sz w:val="22"/>
          <w:szCs w:val="20"/>
          <w:lang w:eastAsia="ko-KR"/>
        </w:rPr>
        <w:t xml:space="preserve">have </w:t>
      </w:r>
      <w:r w:rsidR="00FB5882">
        <w:rPr>
          <w:rFonts w:ascii="Times New Roman" w:hAnsi="Times New Roman"/>
          <w:sz w:val="22"/>
          <w:szCs w:val="20"/>
          <w:lang w:eastAsia="ko-KR"/>
        </w:rPr>
        <w:t>discussed</w:t>
      </w:r>
      <w:r w:rsidR="002F44F2">
        <w:rPr>
          <w:rFonts w:ascii="Times New Roman" w:hAnsi="Times New Roman"/>
          <w:sz w:val="22"/>
          <w:szCs w:val="20"/>
          <w:lang w:eastAsia="ko-KR"/>
        </w:rPr>
        <w:t xml:space="preserve"> </w:t>
      </w:r>
      <w:r w:rsidR="008C2852">
        <w:rPr>
          <w:rFonts w:ascii="Times New Roman" w:hAnsi="Times New Roman"/>
          <w:sz w:val="22"/>
          <w:szCs w:val="20"/>
          <w:lang w:eastAsia="ko-KR"/>
        </w:rPr>
        <w:t xml:space="preserve">Rel-17 NR positioning </w:t>
      </w:r>
      <w:r w:rsidR="00FB5882">
        <w:rPr>
          <w:rFonts w:ascii="Times New Roman" w:hAnsi="Times New Roman"/>
          <w:sz w:val="22"/>
          <w:szCs w:val="20"/>
          <w:lang w:eastAsia="ko-KR"/>
        </w:rPr>
        <w:t xml:space="preserve">enhancements </w:t>
      </w:r>
      <w:r w:rsidR="008C2852">
        <w:rPr>
          <w:rFonts w:ascii="Times New Roman" w:hAnsi="Times New Roman"/>
          <w:sz w:val="22"/>
          <w:szCs w:val="20"/>
          <w:lang w:eastAsia="ko-KR"/>
        </w:rPr>
        <w:t xml:space="preserve">especially for </w:t>
      </w:r>
      <w:r w:rsidR="006B340C">
        <w:rPr>
          <w:rFonts w:ascii="Times New Roman" w:hAnsi="Times New Roman"/>
          <w:sz w:val="22"/>
          <w:szCs w:val="20"/>
          <w:lang w:eastAsia="ko-KR"/>
        </w:rPr>
        <w:t xml:space="preserve">the </w:t>
      </w:r>
      <w:r w:rsidR="008C2852">
        <w:rPr>
          <w:rFonts w:ascii="Times New Roman" w:hAnsi="Times New Roman"/>
          <w:sz w:val="22"/>
          <w:szCs w:val="20"/>
          <w:lang w:eastAsia="ko-KR"/>
        </w:rPr>
        <w:t>DL-AoD positioning technique, and</w:t>
      </w:r>
      <w:r w:rsidR="00FB5882">
        <w:rPr>
          <w:rFonts w:ascii="Times New Roman" w:hAnsi="Times New Roman"/>
          <w:sz w:val="22"/>
          <w:szCs w:val="20"/>
          <w:lang w:eastAsia="ko-KR"/>
        </w:rPr>
        <w:t xml:space="preserve"> our </w:t>
      </w:r>
      <w:r w:rsidR="002C4245">
        <w:rPr>
          <w:rFonts w:ascii="Times New Roman" w:hAnsi="Times New Roman"/>
          <w:sz w:val="22"/>
          <w:szCs w:val="20"/>
          <w:lang w:eastAsia="ko-KR"/>
        </w:rPr>
        <w:t xml:space="preserve">observations / </w:t>
      </w:r>
      <w:r w:rsidR="00FB5882">
        <w:rPr>
          <w:rFonts w:ascii="Times New Roman" w:hAnsi="Times New Roman"/>
          <w:sz w:val="22"/>
          <w:szCs w:val="20"/>
          <w:lang w:eastAsia="ko-KR"/>
        </w:rPr>
        <w:t xml:space="preserve">proposals are summarized below. </w:t>
      </w:r>
    </w:p>
    <w:p w14:paraId="560E9738" w14:textId="77777777" w:rsidR="00801F73" w:rsidRPr="00801F73" w:rsidRDefault="00801F73" w:rsidP="00801F73">
      <w:pPr>
        <w:overflowPunct w:val="0"/>
        <w:autoSpaceDE w:val="0"/>
        <w:autoSpaceDN w:val="0"/>
        <w:adjustRightInd w:val="0"/>
        <w:spacing w:before="120" w:line="280" w:lineRule="atLeast"/>
        <w:ind w:left="0" w:firstLine="0"/>
        <w:jc w:val="both"/>
        <w:rPr>
          <w:b/>
          <w:u w:val="single"/>
          <w:lang w:eastAsia="ko-KR"/>
        </w:rPr>
      </w:pPr>
      <w:r w:rsidRPr="00801F73">
        <w:rPr>
          <w:rFonts w:hint="eastAsia"/>
          <w:b/>
          <w:u w:val="single"/>
          <w:lang w:eastAsia="ko-KR"/>
        </w:rPr>
        <w:t>Extension of number of reported RSRP measurements</w:t>
      </w:r>
    </w:p>
    <w:p w14:paraId="302C07A2" w14:textId="77777777" w:rsidR="00801F73" w:rsidRPr="00B71575" w:rsidRDefault="00801F73" w:rsidP="00801F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1</w:t>
      </w:r>
      <w:r w:rsidRPr="00B71575">
        <w:rPr>
          <w:rFonts w:ascii="Times New Roman" w:hAnsi="Times New Roman"/>
          <w:b/>
          <w:i/>
          <w:sz w:val="22"/>
          <w:szCs w:val="20"/>
          <w:lang w:eastAsia="ko-KR"/>
        </w:rPr>
        <w:t>:</w:t>
      </w:r>
    </w:p>
    <w:p w14:paraId="242D8D6C" w14:textId="77777777" w:rsidR="00801F73" w:rsidRPr="007C3735"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Multiple measurement results (DL </w:t>
      </w:r>
      <w:r w:rsidRPr="00C614E7">
        <w:rPr>
          <w:snapToGrid w:val="0"/>
        </w:rPr>
        <w:t>PRS-RSRP</w:t>
      </w:r>
      <w:r>
        <w:rPr>
          <w:snapToGrid w:val="0"/>
        </w:rPr>
        <w:t>)</w:t>
      </w:r>
      <w:r>
        <w:rPr>
          <w:rFonts w:ascii="Times New Roman" w:hAnsi="Times New Roman"/>
          <w:sz w:val="22"/>
          <w:szCs w:val="22"/>
          <w:lang w:eastAsia="ko-KR"/>
        </w:rPr>
        <w:t xml:space="preserve"> measured with same RX beams at different times can be useful for LMF to estimate location of UE.</w:t>
      </w:r>
    </w:p>
    <w:p w14:paraId="02972B39" w14:textId="77777777" w:rsidR="00801F73"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I</w:t>
      </w:r>
      <w:r w:rsidRPr="003E4FC5">
        <w:rPr>
          <w:rFonts w:ascii="Times New Roman" w:hAnsi="Times New Roman"/>
          <w:sz w:val="22"/>
          <w:szCs w:val="22"/>
          <w:lang w:eastAsia="ko-KR"/>
        </w:rPr>
        <w:t>f the number of Rx beams for measurement increases, it provides additional opportunity of correcting the estimation error</w:t>
      </w:r>
    </w:p>
    <w:p w14:paraId="3A9F6200" w14:textId="77777777" w:rsidR="00801F73" w:rsidRPr="00B71575" w:rsidRDefault="00801F73" w:rsidP="00801F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2</w:t>
      </w:r>
      <w:r w:rsidRPr="00B71575">
        <w:rPr>
          <w:rFonts w:ascii="Times New Roman" w:hAnsi="Times New Roman"/>
          <w:b/>
          <w:i/>
          <w:sz w:val="22"/>
          <w:szCs w:val="20"/>
          <w:lang w:eastAsia="ko-KR"/>
        </w:rPr>
        <w:t>:</w:t>
      </w:r>
    </w:p>
    <w:p w14:paraId="0F7F715F" w14:textId="77777777" w:rsidR="00801F73"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74DA9">
        <w:rPr>
          <w:rFonts w:ascii="Times New Roman" w:hAnsi="Times New Roman"/>
          <w:sz w:val="22"/>
          <w:szCs w:val="22"/>
          <w:lang w:eastAsia="ko-KR"/>
        </w:rPr>
        <w:t>As beam orientation varies depending on the motion of the UE, it may be questionable whether the reporting multiple measurement results for the same beam index is beneficial or not in terms of angle measurement.</w:t>
      </w:r>
    </w:p>
    <w:p w14:paraId="272CF50C" w14:textId="77777777" w:rsidR="00801F73" w:rsidRPr="00474DA9" w:rsidRDefault="00801F73" w:rsidP="00801F73">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1</w:t>
      </w:r>
      <w:r w:rsidRPr="00B71575">
        <w:rPr>
          <w:rFonts w:ascii="Times New Roman" w:hAnsi="Times New Roman"/>
          <w:b/>
          <w:i/>
          <w:sz w:val="22"/>
          <w:szCs w:val="20"/>
          <w:lang w:eastAsia="ko-KR"/>
        </w:rPr>
        <w:t>:</w:t>
      </w:r>
    </w:p>
    <w:p w14:paraId="02C1954B" w14:textId="77777777" w:rsidR="00801F73"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74DA9">
        <w:rPr>
          <w:rFonts w:ascii="Times New Roman" w:hAnsi="Times New Roman"/>
          <w:sz w:val="22"/>
          <w:szCs w:val="22"/>
          <w:lang w:eastAsia="ko-KR"/>
        </w:rPr>
        <w:t xml:space="preserve">RAN1 should discuss about additional elements to be reported to utilize beam index </w:t>
      </w:r>
      <w:r>
        <w:rPr>
          <w:rFonts w:ascii="Times New Roman" w:hAnsi="Times New Roman"/>
          <w:sz w:val="22"/>
          <w:szCs w:val="22"/>
          <w:lang w:eastAsia="ko-KR"/>
        </w:rPr>
        <w:t>and followings can might be considered.</w:t>
      </w:r>
    </w:p>
    <w:p w14:paraId="5789201B" w14:textId="77777777" w:rsidR="00801F73" w:rsidRPr="00474DA9" w:rsidRDefault="00801F73" w:rsidP="00801F7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lastRenderedPageBreak/>
        <w:t>A</w:t>
      </w:r>
      <w:r w:rsidRPr="00CB6495">
        <w:t>bsolute</w:t>
      </w:r>
      <w:r>
        <w:t xml:space="preserve"> angle values (azimuth, zenith, </w:t>
      </w:r>
      <w:r w:rsidRPr="00CB6495">
        <w:t>elevation) in GCS and/or LCS for each beam index</w:t>
      </w:r>
      <w:r>
        <w:t>.</w:t>
      </w:r>
    </w:p>
    <w:p w14:paraId="42A19F0D" w14:textId="77777777" w:rsidR="00801F73" w:rsidRPr="00474DA9" w:rsidRDefault="00801F73" w:rsidP="00801F7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t>R</w:t>
      </w:r>
      <w:r w:rsidRPr="00CB6495">
        <w:t>elative angle values (azimuth, zenith, elevation)</w:t>
      </w:r>
      <w:r>
        <w:t xml:space="preserve"> </w:t>
      </w:r>
      <w:r w:rsidRPr="00CB6495">
        <w:t>compared to it before used with the same beam index are reported in the measurement</w:t>
      </w:r>
      <w:r>
        <w:t>.</w:t>
      </w:r>
    </w:p>
    <w:p w14:paraId="65DCBB71" w14:textId="77777777" w:rsidR="00801F73" w:rsidRPr="00801F73" w:rsidRDefault="00801F73" w:rsidP="00801F73">
      <w:pPr>
        <w:overflowPunct w:val="0"/>
        <w:autoSpaceDE w:val="0"/>
        <w:autoSpaceDN w:val="0"/>
        <w:adjustRightInd w:val="0"/>
        <w:spacing w:before="120" w:line="280" w:lineRule="atLeast"/>
        <w:ind w:left="0" w:firstLine="0"/>
        <w:jc w:val="both"/>
        <w:rPr>
          <w:b/>
          <w:u w:val="single"/>
          <w:lang w:eastAsia="ko-KR"/>
        </w:rPr>
      </w:pPr>
      <w:r w:rsidRPr="00801F73">
        <w:rPr>
          <w:rFonts w:hint="eastAsia"/>
          <w:b/>
          <w:u w:val="single"/>
          <w:lang w:eastAsia="ko-KR"/>
        </w:rPr>
        <w:t>Adjacent beam reporting</w:t>
      </w:r>
    </w:p>
    <w:p w14:paraId="1CBE2919" w14:textId="77777777" w:rsidR="00801F73" w:rsidRPr="00B71575" w:rsidRDefault="00801F73" w:rsidP="00801F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Observation 3</w:t>
      </w:r>
      <w:r w:rsidRPr="00B71575">
        <w:rPr>
          <w:rFonts w:ascii="Times New Roman" w:hAnsi="Times New Roman"/>
          <w:b/>
          <w:i/>
          <w:sz w:val="22"/>
          <w:szCs w:val="20"/>
          <w:lang w:eastAsia="ko-KR"/>
        </w:rPr>
        <w:t>:</w:t>
      </w:r>
    </w:p>
    <w:p w14:paraId="463B6831" w14:textId="77777777" w:rsidR="00801F73" w:rsidRPr="002C4245"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2C4245">
        <w:rPr>
          <w:rFonts w:ascii="Times New Roman" w:hAnsi="Times New Roman"/>
          <w:sz w:val="22"/>
          <w:szCs w:val="22"/>
          <w:lang w:eastAsia="ko-KR"/>
        </w:rPr>
        <w:t>Since the terminal basically reports measurement results based on RSRP for each configured PRS resource(s), the probability of reporting RSRP for the adjacent gNB Tx beams is high.</w:t>
      </w:r>
    </w:p>
    <w:p w14:paraId="7018FDE8" w14:textId="77777777" w:rsidR="00801F73" w:rsidRPr="002C4245"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2C4245">
        <w:rPr>
          <w:rFonts w:ascii="Times New Roman" w:hAnsi="Times New Roman"/>
          <w:sz w:val="22"/>
          <w:szCs w:val="22"/>
          <w:lang w:eastAsia="ko-KR"/>
        </w:rPr>
        <w:t xml:space="preserve">If extension of number of reported RSRP measurements is supported, the probability of reporting RSRP for the adjacent gNB Tx beams also increases. </w:t>
      </w:r>
    </w:p>
    <w:p w14:paraId="09D1B2E2" w14:textId="77777777" w:rsidR="00801F73" w:rsidRDefault="00801F73" w:rsidP="00801F73">
      <w:pPr>
        <w:ind w:left="0" w:firstLine="0"/>
        <w:rPr>
          <w:lang w:eastAsia="ko-KR"/>
        </w:rPr>
      </w:pPr>
    </w:p>
    <w:p w14:paraId="4CC8367B" w14:textId="77777777" w:rsidR="00801F73" w:rsidRPr="00474DA9" w:rsidRDefault="00801F73" w:rsidP="00801F73">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37DEF73C" w14:textId="77777777" w:rsidR="00801F73" w:rsidRPr="002C4245" w:rsidRDefault="00801F73" w:rsidP="00801F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474DA9">
        <w:rPr>
          <w:rFonts w:ascii="Times New Roman" w:hAnsi="Times New Roman"/>
          <w:sz w:val="22"/>
          <w:szCs w:val="22"/>
          <w:lang w:eastAsia="ko-KR"/>
        </w:rPr>
        <w:t xml:space="preserve">RAN1 </w:t>
      </w:r>
      <w:r>
        <w:rPr>
          <w:rFonts w:ascii="Times New Roman" w:hAnsi="Times New Roman"/>
          <w:sz w:val="22"/>
          <w:szCs w:val="22"/>
          <w:lang w:eastAsia="ko-KR"/>
        </w:rPr>
        <w:t xml:space="preserve">does not need to discuss on </w:t>
      </w:r>
      <w:r>
        <w:rPr>
          <w:rFonts w:ascii="Times New Roman" w:hAnsi="Times New Roman" w:hint="eastAsia"/>
          <w:sz w:val="22"/>
          <w:szCs w:val="22"/>
          <w:lang w:eastAsia="ko-KR"/>
        </w:rPr>
        <w:t>a</w:t>
      </w:r>
      <w:r w:rsidRPr="002C4245">
        <w:rPr>
          <w:rFonts w:ascii="Times New Roman" w:hAnsi="Times New Roman" w:hint="eastAsia"/>
          <w:sz w:val="22"/>
          <w:szCs w:val="22"/>
          <w:lang w:eastAsia="ko-KR"/>
        </w:rPr>
        <w:t>djacent beam reporting</w:t>
      </w:r>
      <w:r>
        <w:rPr>
          <w:rFonts w:ascii="Times New Roman" w:hAnsi="Times New Roman"/>
          <w:sz w:val="22"/>
          <w:szCs w:val="22"/>
          <w:lang w:eastAsia="ko-KR"/>
        </w:rPr>
        <w:t xml:space="preserve"> </w:t>
      </w:r>
      <w:r w:rsidRPr="003D2012">
        <w:rPr>
          <w:lang w:eastAsia="ko-KR"/>
        </w:rPr>
        <w:t xml:space="preserve">if </w:t>
      </w:r>
      <w:r>
        <w:rPr>
          <w:lang w:eastAsia="ko-KR"/>
        </w:rPr>
        <w:t>e</w:t>
      </w:r>
      <w:r w:rsidRPr="003D2012">
        <w:rPr>
          <w:lang w:eastAsia="ko-KR"/>
        </w:rPr>
        <w:t>xtension of numbe</w:t>
      </w:r>
      <w:r>
        <w:rPr>
          <w:lang w:eastAsia="ko-KR"/>
        </w:rPr>
        <w:t>r of reported RSRP measurements is supported.</w:t>
      </w:r>
    </w:p>
    <w:p w14:paraId="6F58B7B3" w14:textId="77777777" w:rsidR="00801F73" w:rsidRPr="00801F73" w:rsidRDefault="00801F73" w:rsidP="00801F73">
      <w:pPr>
        <w:overflowPunct w:val="0"/>
        <w:autoSpaceDE w:val="0"/>
        <w:autoSpaceDN w:val="0"/>
        <w:adjustRightInd w:val="0"/>
        <w:spacing w:before="120" w:line="280" w:lineRule="atLeast"/>
        <w:ind w:left="0" w:firstLine="0"/>
        <w:jc w:val="both"/>
        <w:rPr>
          <w:b/>
          <w:u w:val="single"/>
          <w:lang w:eastAsia="ko-KR"/>
        </w:rPr>
      </w:pPr>
      <w:r w:rsidRPr="00801F73">
        <w:rPr>
          <w:rFonts w:hint="eastAsia"/>
          <w:b/>
          <w:u w:val="single"/>
          <w:lang w:eastAsia="ko-KR"/>
        </w:rPr>
        <w:t>Expected AoD</w:t>
      </w:r>
      <w:r w:rsidRPr="00801F73">
        <w:rPr>
          <w:b/>
          <w:u w:val="single"/>
          <w:lang w:eastAsia="ko-KR"/>
        </w:rPr>
        <w:t xml:space="preserve"> </w:t>
      </w:r>
    </w:p>
    <w:p w14:paraId="036B5136" w14:textId="77777777" w:rsidR="008A44B4" w:rsidRPr="009F063E" w:rsidRDefault="008A44B4" w:rsidP="008A44B4">
      <w:pPr>
        <w:pStyle w:val="a3"/>
        <w:wordWrap w:val="0"/>
        <w:autoSpaceDE w:val="0"/>
        <w:autoSpaceDN w:val="0"/>
        <w:ind w:leftChars="0" w:hanging="800"/>
        <w:jc w:val="both"/>
        <w:rPr>
          <w:rFonts w:ascii="Times New Roman" w:hAnsi="Times New Roman"/>
          <w:b/>
          <w:i/>
          <w:sz w:val="22"/>
          <w:szCs w:val="20"/>
          <w:lang w:eastAsia="ko-KR"/>
        </w:rPr>
      </w:pPr>
      <w:r w:rsidRPr="009F063E">
        <w:rPr>
          <w:rFonts w:ascii="Times New Roman" w:hAnsi="Times New Roman" w:hint="eastAsia"/>
          <w:b/>
          <w:i/>
          <w:sz w:val="22"/>
          <w:szCs w:val="20"/>
          <w:lang w:eastAsia="ko-KR"/>
        </w:rPr>
        <w:t>Proposal #</w:t>
      </w:r>
      <w:r w:rsidRPr="009F063E">
        <w:rPr>
          <w:rFonts w:ascii="Times New Roman" w:hAnsi="Times New Roman"/>
          <w:b/>
          <w:i/>
          <w:sz w:val="22"/>
          <w:szCs w:val="20"/>
          <w:lang w:eastAsia="ko-KR"/>
        </w:rPr>
        <w:t>3</w:t>
      </w:r>
      <w:r w:rsidRPr="009F063E">
        <w:rPr>
          <w:rFonts w:ascii="Times New Roman" w:hAnsi="Times New Roman" w:hint="eastAsia"/>
          <w:b/>
          <w:i/>
          <w:sz w:val="22"/>
          <w:szCs w:val="20"/>
          <w:lang w:eastAsia="ko-KR"/>
        </w:rPr>
        <w:t xml:space="preserve">: </w:t>
      </w:r>
    </w:p>
    <w:p w14:paraId="47173A1E" w14:textId="77777777" w:rsidR="008A44B4" w:rsidRPr="009F063E" w:rsidRDefault="008A44B4" w:rsidP="008A44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F063E">
        <w:rPr>
          <w:rFonts w:ascii="Times New Roman" w:hAnsi="Times New Roman"/>
          <w:sz w:val="22"/>
          <w:szCs w:val="20"/>
          <w:lang w:eastAsia="ko-KR"/>
        </w:rPr>
        <w:t>For beam alignment between gNB/TRP and UE,</w:t>
      </w:r>
      <w:r w:rsidRPr="009F063E">
        <w:rPr>
          <w:rFonts w:ascii="Times New Roman" w:hAnsi="Times New Roman" w:hint="eastAsia"/>
          <w:sz w:val="22"/>
          <w:szCs w:val="20"/>
          <w:lang w:eastAsia="ko-KR"/>
        </w:rPr>
        <w:t> </w:t>
      </w:r>
      <w:r w:rsidRPr="009F063E">
        <w:rPr>
          <w:rFonts w:ascii="Times New Roman" w:hAnsi="Times New Roman"/>
          <w:sz w:val="22"/>
          <w:szCs w:val="20"/>
          <w:lang w:eastAsia="ko-KR"/>
        </w:rPr>
        <w:t>following additional enhan</w:t>
      </w:r>
      <w:r>
        <w:rPr>
          <w:rFonts w:ascii="Times New Roman" w:hAnsi="Times New Roman"/>
          <w:sz w:val="22"/>
          <w:szCs w:val="20"/>
          <w:lang w:eastAsia="ko-KR"/>
        </w:rPr>
        <w:t>cement (procedure and/or signal</w:t>
      </w:r>
      <w:r w:rsidRPr="009F063E">
        <w:rPr>
          <w:rFonts w:ascii="Times New Roman" w:hAnsi="Times New Roman"/>
          <w:sz w:val="22"/>
          <w:szCs w:val="20"/>
          <w:lang w:eastAsia="ko-KR"/>
        </w:rPr>
        <w:t>ing from LMF or gNB</w:t>
      </w:r>
      <w:r>
        <w:rPr>
          <w:rFonts w:ascii="Times New Roman" w:hAnsi="Times New Roman"/>
          <w:sz w:val="22"/>
          <w:szCs w:val="20"/>
          <w:lang w:eastAsia="ko-KR"/>
        </w:rPr>
        <w:t>/TRP</w:t>
      </w:r>
      <w:r w:rsidRPr="009F063E">
        <w:rPr>
          <w:rFonts w:ascii="Times New Roman" w:hAnsi="Times New Roman"/>
          <w:sz w:val="22"/>
          <w:szCs w:val="20"/>
          <w:lang w:eastAsia="ko-KR"/>
        </w:rPr>
        <w:t xml:space="preserve"> to UE) should be considered:</w:t>
      </w:r>
      <w:r w:rsidRPr="009F063E">
        <w:rPr>
          <w:rFonts w:ascii="Times New Roman" w:hAnsi="Times New Roman" w:hint="eastAsia"/>
          <w:sz w:val="22"/>
          <w:szCs w:val="20"/>
          <w:lang w:eastAsia="ko-KR"/>
        </w:rPr>
        <w:t xml:space="preserve"> </w:t>
      </w:r>
    </w:p>
    <w:p w14:paraId="611D6A65" w14:textId="77777777" w:rsidR="008A44B4" w:rsidRPr="009F063E" w:rsidRDefault="008A44B4" w:rsidP="008A44B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val="en-US" w:eastAsia="ko-KR"/>
        </w:rPr>
        <w:t>Additional signaling: t</w:t>
      </w:r>
      <w:r w:rsidRPr="009F063E">
        <w:rPr>
          <w:rFonts w:ascii="Times New Roman" w:hAnsi="Times New Roman"/>
          <w:sz w:val="22"/>
          <w:szCs w:val="20"/>
          <w:lang w:val="en-US" w:eastAsia="ko-KR"/>
        </w:rPr>
        <w:t>he location of UE</w:t>
      </w:r>
      <w:r w:rsidRPr="009F063E">
        <w:rPr>
          <w:rFonts w:ascii="Times New Roman" w:hAnsi="Times New Roman"/>
          <w:sz w:val="22"/>
          <w:szCs w:val="20"/>
          <w:lang w:eastAsia="ko-KR"/>
        </w:rPr>
        <w:t xml:space="preserve"> and uncertainty</w:t>
      </w:r>
    </w:p>
    <w:p w14:paraId="408788F2" w14:textId="77777777" w:rsidR="008A44B4" w:rsidRDefault="008A44B4" w:rsidP="008A44B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9F063E">
        <w:rPr>
          <w:rFonts w:ascii="Times New Roman" w:hAnsi="Times New Roman"/>
          <w:sz w:val="22"/>
          <w:szCs w:val="20"/>
          <w:lang w:eastAsia="ko-KR"/>
        </w:rPr>
        <w:t xml:space="preserve">Here the location of UE might be the pre-calculated location of UE at LMF. </w:t>
      </w:r>
    </w:p>
    <w:p w14:paraId="2A9D871A" w14:textId="77777777" w:rsidR="008A44B4" w:rsidRPr="008A44B4" w:rsidRDefault="008A44B4" w:rsidP="008A44B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8A44B4">
        <w:rPr>
          <w:rFonts w:ascii="Times New Roman" w:hAnsi="Times New Roman"/>
          <w:sz w:val="22"/>
          <w:szCs w:val="20"/>
          <w:lang w:eastAsia="ko-KR"/>
        </w:rPr>
        <w:t>Based on the above information, UE adjusts Rx spatial filter based on the information to align LOS direction.</w:t>
      </w:r>
      <w:r w:rsidRPr="008A44B4">
        <w:rPr>
          <w:rFonts w:ascii="Times New Roman" w:hAnsi="Times New Roman" w:hint="eastAsia"/>
          <w:sz w:val="22"/>
          <w:szCs w:val="20"/>
          <w:lang w:eastAsia="ko-KR"/>
        </w:rPr>
        <w:t xml:space="preserve"> </w:t>
      </w:r>
    </w:p>
    <w:p w14:paraId="4A3F7A46" w14:textId="77777777" w:rsidR="00801F73" w:rsidRPr="00801F73" w:rsidRDefault="00801F73" w:rsidP="00801F73">
      <w:pPr>
        <w:overflowPunct w:val="0"/>
        <w:autoSpaceDE w:val="0"/>
        <w:autoSpaceDN w:val="0"/>
        <w:adjustRightInd w:val="0"/>
        <w:spacing w:before="120" w:line="280" w:lineRule="atLeast"/>
        <w:ind w:left="0" w:firstLine="0"/>
        <w:jc w:val="both"/>
        <w:rPr>
          <w:b/>
          <w:u w:val="single"/>
          <w:lang w:eastAsia="ko-KR"/>
        </w:rPr>
      </w:pPr>
      <w:r w:rsidRPr="00801F73">
        <w:rPr>
          <w:b/>
          <w:u w:val="single"/>
          <w:lang w:eastAsia="ko-KR"/>
        </w:rPr>
        <w:t>Resolution problem</w:t>
      </w:r>
    </w:p>
    <w:p w14:paraId="41304418" w14:textId="77777777" w:rsidR="008A44B4" w:rsidRDefault="008A44B4" w:rsidP="008A44B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73B12CC6" w14:textId="77777777" w:rsidR="008A44B4" w:rsidRPr="00C523B7" w:rsidRDefault="008A44B4" w:rsidP="008A44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C523B7">
        <w:rPr>
          <w:rFonts w:ascii="Times New Roman" w:hAnsi="Times New Roman"/>
          <w:sz w:val="22"/>
          <w:szCs w:val="22"/>
          <w:lang w:eastAsia="ko-KR"/>
        </w:rPr>
        <w:t>To overcome beam resolution problem, 2-step beam adjustment procedure needs to be considered.</w:t>
      </w:r>
      <w:r w:rsidRPr="00C523B7" w:rsidDel="00C523B7">
        <w:rPr>
          <w:rFonts w:ascii="Times New Roman" w:hAnsi="Times New Roman"/>
          <w:sz w:val="22"/>
          <w:szCs w:val="22"/>
          <w:lang w:eastAsia="ko-KR"/>
        </w:rPr>
        <w:t xml:space="preserve"> </w:t>
      </w:r>
    </w:p>
    <w:p w14:paraId="1E76D787" w14:textId="77777777" w:rsidR="0009324D" w:rsidRPr="008A44B4" w:rsidRDefault="0009324D" w:rsidP="00801F73">
      <w:pPr>
        <w:overflowPunct w:val="0"/>
        <w:autoSpaceDE w:val="0"/>
        <w:autoSpaceDN w:val="0"/>
        <w:adjustRightInd w:val="0"/>
        <w:spacing w:before="120" w:line="280" w:lineRule="atLeast"/>
        <w:ind w:leftChars="71" w:left="1582"/>
        <w:jc w:val="both"/>
        <w:rPr>
          <w:rFonts w:ascii="Times New Roman" w:hAnsi="Times New Roman"/>
          <w:b/>
          <w:i/>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48DB3E46" w14:textId="77777777" w:rsidR="00801F73" w:rsidRPr="00DF2133" w:rsidRDefault="00801F73" w:rsidP="00801F73">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 RAN1, Chairman’s Notes RAN1#104-e meeting.</w:t>
      </w:r>
    </w:p>
    <w:p w14:paraId="0E4437D1" w14:textId="77777777" w:rsidR="006605C3" w:rsidRDefault="006605C3" w:rsidP="00740331">
      <w:pPr>
        <w:overflowPunct w:val="0"/>
        <w:autoSpaceDE w:val="0"/>
        <w:autoSpaceDN w:val="0"/>
        <w:adjustRightInd w:val="0"/>
        <w:spacing w:before="120" w:line="259" w:lineRule="auto"/>
        <w:ind w:left="0" w:firstLine="0"/>
        <w:jc w:val="both"/>
        <w:rPr>
          <w:rFonts w:cs="Times"/>
          <w:sz w:val="22"/>
          <w:szCs w:val="22"/>
          <w:lang w:eastAsia="ko-KR"/>
        </w:rPr>
      </w:pPr>
    </w:p>
    <w:sectPr w:rsidR="006605C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CDD8C" w14:textId="77777777" w:rsidR="005D6CA4" w:rsidRDefault="005D6CA4" w:rsidP="003D7EE6">
      <w:r>
        <w:separator/>
      </w:r>
    </w:p>
  </w:endnote>
  <w:endnote w:type="continuationSeparator" w:id="0">
    <w:p w14:paraId="5828D173" w14:textId="77777777" w:rsidR="005D6CA4" w:rsidRDefault="005D6CA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B6A97" w14:textId="77777777" w:rsidR="005D6CA4" w:rsidRDefault="005D6CA4" w:rsidP="003D7EE6">
      <w:r>
        <w:separator/>
      </w:r>
    </w:p>
  </w:footnote>
  <w:footnote w:type="continuationSeparator" w:id="0">
    <w:p w14:paraId="0144C5D4" w14:textId="77777777" w:rsidR="005D6CA4" w:rsidRDefault="005D6CA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6"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FF5F2B"/>
    <w:multiLevelType w:val="multilevel"/>
    <w:tmpl w:val="37CCDD3E"/>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b/>
        <w:i w:val="0"/>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53B643CD"/>
    <w:multiLevelType w:val="hybridMultilevel"/>
    <w:tmpl w:val="C152F54E"/>
    <w:lvl w:ilvl="0" w:tplc="4E767FD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55271090"/>
    <w:multiLevelType w:val="hybridMultilevel"/>
    <w:tmpl w:val="0E809418"/>
    <w:lvl w:ilvl="0" w:tplc="04090001">
      <w:start w:val="1"/>
      <w:numFmt w:val="bullet"/>
      <w:lvlText w:val=""/>
      <w:lvlJc w:val="left"/>
      <w:pPr>
        <w:ind w:left="1560" w:hanging="400"/>
      </w:pPr>
      <w:rPr>
        <w:rFonts w:ascii="Wingdings" w:hAnsi="Wingdings" w:hint="default"/>
      </w:rPr>
    </w:lvl>
    <w:lvl w:ilvl="1" w:tplc="04090003">
      <w:start w:val="1"/>
      <w:numFmt w:val="bullet"/>
      <w:lvlText w:val=""/>
      <w:lvlJc w:val="left"/>
      <w:pPr>
        <w:ind w:left="1960" w:hanging="400"/>
      </w:pPr>
      <w:rPr>
        <w:rFonts w:ascii="Wingdings" w:hAnsi="Wingdings" w:hint="default"/>
      </w:rPr>
    </w:lvl>
    <w:lvl w:ilvl="2" w:tplc="04090005">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start w:val="1"/>
      <w:numFmt w:val="bullet"/>
      <w:lvlText w:val=""/>
      <w:lvlJc w:val="left"/>
      <w:pPr>
        <w:ind w:left="3160" w:hanging="400"/>
      </w:pPr>
      <w:rPr>
        <w:rFonts w:ascii="Wingdings" w:hAnsi="Wingdings" w:hint="default"/>
      </w:rPr>
    </w:lvl>
    <w:lvl w:ilvl="5" w:tplc="04090005">
      <w:start w:val="1"/>
      <w:numFmt w:val="bullet"/>
      <w:lvlText w:val=""/>
      <w:lvlJc w:val="left"/>
      <w:pPr>
        <w:ind w:left="3560" w:hanging="400"/>
      </w:pPr>
      <w:rPr>
        <w:rFonts w:ascii="Wingdings" w:hAnsi="Wingdings" w:hint="default"/>
      </w:rPr>
    </w:lvl>
    <w:lvl w:ilvl="6" w:tplc="04090001">
      <w:start w:val="1"/>
      <w:numFmt w:val="bullet"/>
      <w:lvlText w:val=""/>
      <w:lvlJc w:val="left"/>
      <w:pPr>
        <w:ind w:left="3960" w:hanging="400"/>
      </w:pPr>
      <w:rPr>
        <w:rFonts w:ascii="Wingdings" w:hAnsi="Wingdings" w:hint="default"/>
      </w:rPr>
    </w:lvl>
    <w:lvl w:ilvl="7" w:tplc="04090003">
      <w:start w:val="1"/>
      <w:numFmt w:val="bullet"/>
      <w:lvlText w:val=""/>
      <w:lvlJc w:val="left"/>
      <w:pPr>
        <w:ind w:left="4360" w:hanging="400"/>
      </w:pPr>
      <w:rPr>
        <w:rFonts w:ascii="Wingdings" w:hAnsi="Wingdings" w:hint="default"/>
      </w:rPr>
    </w:lvl>
    <w:lvl w:ilvl="8" w:tplc="04090005">
      <w:start w:val="1"/>
      <w:numFmt w:val="bullet"/>
      <w:lvlText w:val=""/>
      <w:lvlJc w:val="left"/>
      <w:pPr>
        <w:ind w:left="4760" w:hanging="400"/>
      </w:pPr>
      <w:rPr>
        <w:rFonts w:ascii="Wingdings" w:hAnsi="Wingdings" w:hint="default"/>
      </w:rPr>
    </w:lvl>
  </w:abstractNum>
  <w:abstractNum w:abstractNumId="1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9"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12"/>
  </w:num>
  <w:num w:numId="3">
    <w:abstractNumId w:val="11"/>
  </w:num>
  <w:num w:numId="4">
    <w:abstractNumId w:val="18"/>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2"/>
  </w:num>
  <w:num w:numId="7">
    <w:abstractNumId w:val="4"/>
  </w:num>
  <w:num w:numId="8">
    <w:abstractNumId w:val="2"/>
  </w:num>
  <w:num w:numId="9">
    <w:abstractNumId w:val="10"/>
  </w:num>
  <w:num w:numId="10">
    <w:abstractNumId w:val="9"/>
  </w:num>
  <w:num w:numId="11">
    <w:abstractNumId w:val="24"/>
  </w:num>
  <w:num w:numId="12">
    <w:abstractNumId w:val="7"/>
  </w:num>
  <w:num w:numId="13">
    <w:abstractNumId w:val="20"/>
  </w:num>
  <w:num w:numId="14">
    <w:abstractNumId w:val="3"/>
  </w:num>
  <w:num w:numId="15">
    <w:abstractNumId w:val="1"/>
  </w:num>
  <w:num w:numId="16">
    <w:abstractNumId w:val="21"/>
  </w:num>
  <w:num w:numId="17">
    <w:abstractNumId w:val="19"/>
  </w:num>
  <w:num w:numId="18">
    <w:abstractNumId w:val="6"/>
  </w:num>
  <w:num w:numId="19">
    <w:abstractNumId w:val="15"/>
  </w:num>
  <w:num w:numId="20">
    <w:abstractNumId w:val="5"/>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3"/>
  </w:num>
  <w:num w:numId="25">
    <w:abstractNumId w:val="13"/>
  </w:num>
  <w:num w:numId="26">
    <w:abstractNumId w:val="13"/>
  </w:num>
  <w:num w:numId="27">
    <w:abstractNumId w:val="13"/>
  </w:num>
  <w:num w:numId="28">
    <w:abstractNumId w:val="14"/>
  </w:num>
  <w:num w:numId="29">
    <w:abstractNumId w:val="8"/>
  </w:num>
  <w:num w:numId="3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284"/>
    <w:rsid w:val="0000132D"/>
    <w:rsid w:val="00001652"/>
    <w:rsid w:val="00001709"/>
    <w:rsid w:val="00001732"/>
    <w:rsid w:val="0000211F"/>
    <w:rsid w:val="00002B75"/>
    <w:rsid w:val="00003194"/>
    <w:rsid w:val="00003B3E"/>
    <w:rsid w:val="00003E7F"/>
    <w:rsid w:val="00004259"/>
    <w:rsid w:val="00005413"/>
    <w:rsid w:val="0000580D"/>
    <w:rsid w:val="00005DA8"/>
    <w:rsid w:val="00005E73"/>
    <w:rsid w:val="000060F1"/>
    <w:rsid w:val="0000658B"/>
    <w:rsid w:val="00006F4A"/>
    <w:rsid w:val="00007A1E"/>
    <w:rsid w:val="00007D6E"/>
    <w:rsid w:val="00007E8A"/>
    <w:rsid w:val="000108E4"/>
    <w:rsid w:val="00010B84"/>
    <w:rsid w:val="00010CA5"/>
    <w:rsid w:val="000110E9"/>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47A1"/>
    <w:rsid w:val="0001545B"/>
    <w:rsid w:val="000159BD"/>
    <w:rsid w:val="00015F53"/>
    <w:rsid w:val="00016163"/>
    <w:rsid w:val="00016467"/>
    <w:rsid w:val="00021016"/>
    <w:rsid w:val="00021648"/>
    <w:rsid w:val="000216EC"/>
    <w:rsid w:val="00021ADC"/>
    <w:rsid w:val="00021B2E"/>
    <w:rsid w:val="00022C87"/>
    <w:rsid w:val="00023A76"/>
    <w:rsid w:val="00024A1B"/>
    <w:rsid w:val="00024AF1"/>
    <w:rsid w:val="00024B51"/>
    <w:rsid w:val="0002510B"/>
    <w:rsid w:val="0002622E"/>
    <w:rsid w:val="000264AA"/>
    <w:rsid w:val="0002693D"/>
    <w:rsid w:val="00027B63"/>
    <w:rsid w:val="0003058F"/>
    <w:rsid w:val="00030B0A"/>
    <w:rsid w:val="00030BD8"/>
    <w:rsid w:val="00032087"/>
    <w:rsid w:val="00032884"/>
    <w:rsid w:val="00033F53"/>
    <w:rsid w:val="0003417A"/>
    <w:rsid w:val="0003447C"/>
    <w:rsid w:val="0003526C"/>
    <w:rsid w:val="00035A63"/>
    <w:rsid w:val="00036284"/>
    <w:rsid w:val="00037076"/>
    <w:rsid w:val="000375E9"/>
    <w:rsid w:val="00037698"/>
    <w:rsid w:val="00037D25"/>
    <w:rsid w:val="00042D97"/>
    <w:rsid w:val="00044B5D"/>
    <w:rsid w:val="000458D1"/>
    <w:rsid w:val="00046442"/>
    <w:rsid w:val="00046853"/>
    <w:rsid w:val="00046ECF"/>
    <w:rsid w:val="000479B8"/>
    <w:rsid w:val="000510E4"/>
    <w:rsid w:val="00051ABF"/>
    <w:rsid w:val="00052D13"/>
    <w:rsid w:val="0005343E"/>
    <w:rsid w:val="00054B3D"/>
    <w:rsid w:val="00055D31"/>
    <w:rsid w:val="00055D89"/>
    <w:rsid w:val="000564CF"/>
    <w:rsid w:val="00056525"/>
    <w:rsid w:val="000608BD"/>
    <w:rsid w:val="0006188B"/>
    <w:rsid w:val="000619A9"/>
    <w:rsid w:val="00062099"/>
    <w:rsid w:val="00062721"/>
    <w:rsid w:val="0006272A"/>
    <w:rsid w:val="00062B3E"/>
    <w:rsid w:val="00062B80"/>
    <w:rsid w:val="00066CDF"/>
    <w:rsid w:val="000670B8"/>
    <w:rsid w:val="00067FA6"/>
    <w:rsid w:val="000703D8"/>
    <w:rsid w:val="00070ED0"/>
    <w:rsid w:val="0007117E"/>
    <w:rsid w:val="000716DB"/>
    <w:rsid w:val="00071A44"/>
    <w:rsid w:val="00071C3C"/>
    <w:rsid w:val="00071E20"/>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D56"/>
    <w:rsid w:val="00085E4D"/>
    <w:rsid w:val="000862C8"/>
    <w:rsid w:val="000866B2"/>
    <w:rsid w:val="00087616"/>
    <w:rsid w:val="000901D5"/>
    <w:rsid w:val="00091048"/>
    <w:rsid w:val="000918EB"/>
    <w:rsid w:val="00093079"/>
    <w:rsid w:val="0009322D"/>
    <w:rsid w:val="0009324D"/>
    <w:rsid w:val="00093DD6"/>
    <w:rsid w:val="00093F3C"/>
    <w:rsid w:val="00093FD9"/>
    <w:rsid w:val="00094B52"/>
    <w:rsid w:val="00095DEA"/>
    <w:rsid w:val="000960E5"/>
    <w:rsid w:val="0009693F"/>
    <w:rsid w:val="000A135F"/>
    <w:rsid w:val="000A16E3"/>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7091"/>
    <w:rsid w:val="000C7439"/>
    <w:rsid w:val="000C75EF"/>
    <w:rsid w:val="000C7B9B"/>
    <w:rsid w:val="000D00AD"/>
    <w:rsid w:val="000D1847"/>
    <w:rsid w:val="000D2917"/>
    <w:rsid w:val="000D2CA0"/>
    <w:rsid w:val="000D3074"/>
    <w:rsid w:val="000D355B"/>
    <w:rsid w:val="000D47D0"/>
    <w:rsid w:val="000D5B28"/>
    <w:rsid w:val="000D6663"/>
    <w:rsid w:val="000D6E78"/>
    <w:rsid w:val="000D6E88"/>
    <w:rsid w:val="000D7354"/>
    <w:rsid w:val="000E0647"/>
    <w:rsid w:val="000E0F4F"/>
    <w:rsid w:val="000E1628"/>
    <w:rsid w:val="000E21EE"/>
    <w:rsid w:val="000E27C1"/>
    <w:rsid w:val="000E355D"/>
    <w:rsid w:val="000E391B"/>
    <w:rsid w:val="000E3E51"/>
    <w:rsid w:val="000E450E"/>
    <w:rsid w:val="000E4628"/>
    <w:rsid w:val="000E481C"/>
    <w:rsid w:val="000E583D"/>
    <w:rsid w:val="000E5875"/>
    <w:rsid w:val="000E5A90"/>
    <w:rsid w:val="000E6814"/>
    <w:rsid w:val="000F07A9"/>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D38"/>
    <w:rsid w:val="0010352F"/>
    <w:rsid w:val="0010358D"/>
    <w:rsid w:val="00104689"/>
    <w:rsid w:val="001048C9"/>
    <w:rsid w:val="001050CF"/>
    <w:rsid w:val="00105133"/>
    <w:rsid w:val="00105A18"/>
    <w:rsid w:val="001063EC"/>
    <w:rsid w:val="00106634"/>
    <w:rsid w:val="00107222"/>
    <w:rsid w:val="00107F1A"/>
    <w:rsid w:val="0011107F"/>
    <w:rsid w:val="001110DF"/>
    <w:rsid w:val="00113A29"/>
    <w:rsid w:val="00114B2C"/>
    <w:rsid w:val="00115B05"/>
    <w:rsid w:val="00116B52"/>
    <w:rsid w:val="00117E0F"/>
    <w:rsid w:val="0012015F"/>
    <w:rsid w:val="00120277"/>
    <w:rsid w:val="00120733"/>
    <w:rsid w:val="00120876"/>
    <w:rsid w:val="0012133F"/>
    <w:rsid w:val="00121BAD"/>
    <w:rsid w:val="00122066"/>
    <w:rsid w:val="001235E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6419"/>
    <w:rsid w:val="0013730E"/>
    <w:rsid w:val="00140222"/>
    <w:rsid w:val="00140258"/>
    <w:rsid w:val="001407C4"/>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6206"/>
    <w:rsid w:val="0016673A"/>
    <w:rsid w:val="00167DC9"/>
    <w:rsid w:val="00170F75"/>
    <w:rsid w:val="001725A9"/>
    <w:rsid w:val="0017280F"/>
    <w:rsid w:val="00173275"/>
    <w:rsid w:val="00173817"/>
    <w:rsid w:val="001748E1"/>
    <w:rsid w:val="00175951"/>
    <w:rsid w:val="00176058"/>
    <w:rsid w:val="0017682E"/>
    <w:rsid w:val="0017759F"/>
    <w:rsid w:val="00177D1A"/>
    <w:rsid w:val="0018033D"/>
    <w:rsid w:val="00180EFC"/>
    <w:rsid w:val="00180F69"/>
    <w:rsid w:val="00181114"/>
    <w:rsid w:val="00181957"/>
    <w:rsid w:val="0018242D"/>
    <w:rsid w:val="00182837"/>
    <w:rsid w:val="00182A4D"/>
    <w:rsid w:val="00182A98"/>
    <w:rsid w:val="0018321E"/>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958"/>
    <w:rsid w:val="00190FE1"/>
    <w:rsid w:val="0019156A"/>
    <w:rsid w:val="001915FB"/>
    <w:rsid w:val="001926E2"/>
    <w:rsid w:val="0019308D"/>
    <w:rsid w:val="001935E2"/>
    <w:rsid w:val="00194ECD"/>
    <w:rsid w:val="00195AE8"/>
    <w:rsid w:val="00196266"/>
    <w:rsid w:val="0019673C"/>
    <w:rsid w:val="00196E10"/>
    <w:rsid w:val="001A008A"/>
    <w:rsid w:val="001A0A3A"/>
    <w:rsid w:val="001A2A73"/>
    <w:rsid w:val="001A2B5F"/>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64C5"/>
    <w:rsid w:val="001B680E"/>
    <w:rsid w:val="001B7682"/>
    <w:rsid w:val="001B7B5B"/>
    <w:rsid w:val="001B7FE8"/>
    <w:rsid w:val="001C03E8"/>
    <w:rsid w:val="001C07B6"/>
    <w:rsid w:val="001C124C"/>
    <w:rsid w:val="001C146E"/>
    <w:rsid w:val="001C1FE4"/>
    <w:rsid w:val="001C2473"/>
    <w:rsid w:val="001C26A1"/>
    <w:rsid w:val="001C2DA7"/>
    <w:rsid w:val="001C3046"/>
    <w:rsid w:val="001C32BD"/>
    <w:rsid w:val="001C5475"/>
    <w:rsid w:val="001C6382"/>
    <w:rsid w:val="001C6812"/>
    <w:rsid w:val="001C7C3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1E62"/>
    <w:rsid w:val="001E235E"/>
    <w:rsid w:val="001E2BEE"/>
    <w:rsid w:val="001E3995"/>
    <w:rsid w:val="001E4091"/>
    <w:rsid w:val="001E5DBB"/>
    <w:rsid w:val="001E6BA4"/>
    <w:rsid w:val="001E7338"/>
    <w:rsid w:val="001F094D"/>
    <w:rsid w:val="001F2388"/>
    <w:rsid w:val="001F2693"/>
    <w:rsid w:val="001F35AF"/>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09C"/>
    <w:rsid w:val="00220551"/>
    <w:rsid w:val="002213B1"/>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27990"/>
    <w:rsid w:val="002313A0"/>
    <w:rsid w:val="0023178F"/>
    <w:rsid w:val="002326B4"/>
    <w:rsid w:val="00232D13"/>
    <w:rsid w:val="0023360A"/>
    <w:rsid w:val="00234E55"/>
    <w:rsid w:val="00236163"/>
    <w:rsid w:val="002370CC"/>
    <w:rsid w:val="0023759D"/>
    <w:rsid w:val="00237785"/>
    <w:rsid w:val="00237C22"/>
    <w:rsid w:val="002401E5"/>
    <w:rsid w:val="00240ABD"/>
    <w:rsid w:val="00240D7C"/>
    <w:rsid w:val="00241360"/>
    <w:rsid w:val="00241CE2"/>
    <w:rsid w:val="002422A6"/>
    <w:rsid w:val="00242A1A"/>
    <w:rsid w:val="00242EBF"/>
    <w:rsid w:val="00242F34"/>
    <w:rsid w:val="00243D2F"/>
    <w:rsid w:val="00244288"/>
    <w:rsid w:val="002442E1"/>
    <w:rsid w:val="00246CE1"/>
    <w:rsid w:val="002478C3"/>
    <w:rsid w:val="00247E6A"/>
    <w:rsid w:val="002511F8"/>
    <w:rsid w:val="0025215F"/>
    <w:rsid w:val="0025248E"/>
    <w:rsid w:val="00252EFA"/>
    <w:rsid w:val="002544D6"/>
    <w:rsid w:val="002545D1"/>
    <w:rsid w:val="00255F82"/>
    <w:rsid w:val="00256130"/>
    <w:rsid w:val="0026126B"/>
    <w:rsid w:val="00261466"/>
    <w:rsid w:val="00261789"/>
    <w:rsid w:val="00261D36"/>
    <w:rsid w:val="00261D6B"/>
    <w:rsid w:val="00261F53"/>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2F5F"/>
    <w:rsid w:val="0028340B"/>
    <w:rsid w:val="00283930"/>
    <w:rsid w:val="00284D73"/>
    <w:rsid w:val="0028554B"/>
    <w:rsid w:val="00285A76"/>
    <w:rsid w:val="00285CAF"/>
    <w:rsid w:val="00285FBB"/>
    <w:rsid w:val="00286348"/>
    <w:rsid w:val="00286375"/>
    <w:rsid w:val="00286724"/>
    <w:rsid w:val="00286F9C"/>
    <w:rsid w:val="0028719E"/>
    <w:rsid w:val="00287582"/>
    <w:rsid w:val="00287A4C"/>
    <w:rsid w:val="00287B58"/>
    <w:rsid w:val="0029157B"/>
    <w:rsid w:val="00291933"/>
    <w:rsid w:val="00292367"/>
    <w:rsid w:val="00292368"/>
    <w:rsid w:val="00292C00"/>
    <w:rsid w:val="00293BD3"/>
    <w:rsid w:val="00294867"/>
    <w:rsid w:val="00294CBE"/>
    <w:rsid w:val="002951A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160A"/>
    <w:rsid w:val="002C1A49"/>
    <w:rsid w:val="002C2468"/>
    <w:rsid w:val="002C26BD"/>
    <w:rsid w:val="002C2C30"/>
    <w:rsid w:val="002C3136"/>
    <w:rsid w:val="002C31A3"/>
    <w:rsid w:val="002C3C18"/>
    <w:rsid w:val="002C4245"/>
    <w:rsid w:val="002C446B"/>
    <w:rsid w:val="002C5A4F"/>
    <w:rsid w:val="002C66E1"/>
    <w:rsid w:val="002C6B5F"/>
    <w:rsid w:val="002C6DA7"/>
    <w:rsid w:val="002C6FAF"/>
    <w:rsid w:val="002D016A"/>
    <w:rsid w:val="002D06F2"/>
    <w:rsid w:val="002D07AE"/>
    <w:rsid w:val="002D1333"/>
    <w:rsid w:val="002D15B5"/>
    <w:rsid w:val="002D1761"/>
    <w:rsid w:val="002D2687"/>
    <w:rsid w:val="002D352E"/>
    <w:rsid w:val="002D37AB"/>
    <w:rsid w:val="002D43D6"/>
    <w:rsid w:val="002D4A3E"/>
    <w:rsid w:val="002D596C"/>
    <w:rsid w:val="002D5EF5"/>
    <w:rsid w:val="002D6CBE"/>
    <w:rsid w:val="002D6FD3"/>
    <w:rsid w:val="002E0326"/>
    <w:rsid w:val="002E18C3"/>
    <w:rsid w:val="002E2684"/>
    <w:rsid w:val="002E2989"/>
    <w:rsid w:val="002E65C7"/>
    <w:rsid w:val="002E6699"/>
    <w:rsid w:val="002E689E"/>
    <w:rsid w:val="002E7063"/>
    <w:rsid w:val="002E7A5D"/>
    <w:rsid w:val="002F1212"/>
    <w:rsid w:val="002F1254"/>
    <w:rsid w:val="002F2A3E"/>
    <w:rsid w:val="002F3BD8"/>
    <w:rsid w:val="002F3E86"/>
    <w:rsid w:val="002F4194"/>
    <w:rsid w:val="002F44F2"/>
    <w:rsid w:val="002F6629"/>
    <w:rsid w:val="002F66AA"/>
    <w:rsid w:val="002F6714"/>
    <w:rsid w:val="002F713E"/>
    <w:rsid w:val="002F71A4"/>
    <w:rsid w:val="002F7835"/>
    <w:rsid w:val="00300AA2"/>
    <w:rsid w:val="00301014"/>
    <w:rsid w:val="0030107C"/>
    <w:rsid w:val="00301622"/>
    <w:rsid w:val="00302BF6"/>
    <w:rsid w:val="003034E3"/>
    <w:rsid w:val="00303BED"/>
    <w:rsid w:val="00304033"/>
    <w:rsid w:val="003044EE"/>
    <w:rsid w:val="003054C8"/>
    <w:rsid w:val="00306233"/>
    <w:rsid w:val="00306639"/>
    <w:rsid w:val="003068A0"/>
    <w:rsid w:val="00306E1A"/>
    <w:rsid w:val="0030742E"/>
    <w:rsid w:val="00310FA6"/>
    <w:rsid w:val="0031286A"/>
    <w:rsid w:val="003139C4"/>
    <w:rsid w:val="0031445C"/>
    <w:rsid w:val="0031470B"/>
    <w:rsid w:val="00315E1A"/>
    <w:rsid w:val="0031616F"/>
    <w:rsid w:val="003163D3"/>
    <w:rsid w:val="00320FF5"/>
    <w:rsid w:val="003214C7"/>
    <w:rsid w:val="00321CF5"/>
    <w:rsid w:val="003238AF"/>
    <w:rsid w:val="00323F34"/>
    <w:rsid w:val="003247CD"/>
    <w:rsid w:val="00324D1D"/>
    <w:rsid w:val="00325318"/>
    <w:rsid w:val="003253DA"/>
    <w:rsid w:val="0032554A"/>
    <w:rsid w:val="00326119"/>
    <w:rsid w:val="0032625B"/>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702"/>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0EF"/>
    <w:rsid w:val="00361564"/>
    <w:rsid w:val="0036230A"/>
    <w:rsid w:val="003625AF"/>
    <w:rsid w:val="00362A66"/>
    <w:rsid w:val="0036310D"/>
    <w:rsid w:val="0036349C"/>
    <w:rsid w:val="00364391"/>
    <w:rsid w:val="0036451D"/>
    <w:rsid w:val="00365367"/>
    <w:rsid w:val="00365F74"/>
    <w:rsid w:val="0036600D"/>
    <w:rsid w:val="003665AB"/>
    <w:rsid w:val="003669EE"/>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77E0B"/>
    <w:rsid w:val="00380541"/>
    <w:rsid w:val="00380A82"/>
    <w:rsid w:val="003812B2"/>
    <w:rsid w:val="00382120"/>
    <w:rsid w:val="0038267C"/>
    <w:rsid w:val="003826C5"/>
    <w:rsid w:val="00383076"/>
    <w:rsid w:val="0038356D"/>
    <w:rsid w:val="0038438F"/>
    <w:rsid w:val="00385D92"/>
    <w:rsid w:val="00385F89"/>
    <w:rsid w:val="00385FB6"/>
    <w:rsid w:val="0038631F"/>
    <w:rsid w:val="0038796B"/>
    <w:rsid w:val="00390007"/>
    <w:rsid w:val="003902BF"/>
    <w:rsid w:val="00390D36"/>
    <w:rsid w:val="00391F4F"/>
    <w:rsid w:val="003922F3"/>
    <w:rsid w:val="003925F1"/>
    <w:rsid w:val="00392656"/>
    <w:rsid w:val="00393207"/>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5594"/>
    <w:rsid w:val="003A66E8"/>
    <w:rsid w:val="003A7925"/>
    <w:rsid w:val="003A7F8B"/>
    <w:rsid w:val="003B0EE8"/>
    <w:rsid w:val="003B0FBA"/>
    <w:rsid w:val="003B1516"/>
    <w:rsid w:val="003B188B"/>
    <w:rsid w:val="003B3264"/>
    <w:rsid w:val="003B400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012"/>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B2D"/>
    <w:rsid w:val="003E0B45"/>
    <w:rsid w:val="003E0EA7"/>
    <w:rsid w:val="003E1278"/>
    <w:rsid w:val="003E2A5C"/>
    <w:rsid w:val="003E2CFF"/>
    <w:rsid w:val="003E2FA2"/>
    <w:rsid w:val="003E3B28"/>
    <w:rsid w:val="003E3F8C"/>
    <w:rsid w:val="003E4E2B"/>
    <w:rsid w:val="003E4FC5"/>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36"/>
    <w:rsid w:val="003F46CE"/>
    <w:rsid w:val="003F4AD6"/>
    <w:rsid w:val="003F516F"/>
    <w:rsid w:val="003F56D1"/>
    <w:rsid w:val="003F5A64"/>
    <w:rsid w:val="003F5AEA"/>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E77"/>
    <w:rsid w:val="0041083C"/>
    <w:rsid w:val="004118A2"/>
    <w:rsid w:val="004119F5"/>
    <w:rsid w:val="004119F7"/>
    <w:rsid w:val="00411E54"/>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5244"/>
    <w:rsid w:val="004358B8"/>
    <w:rsid w:val="00437901"/>
    <w:rsid w:val="00437AF9"/>
    <w:rsid w:val="00437D8E"/>
    <w:rsid w:val="0044001C"/>
    <w:rsid w:val="00440285"/>
    <w:rsid w:val="0044066A"/>
    <w:rsid w:val="00440923"/>
    <w:rsid w:val="0044108B"/>
    <w:rsid w:val="0044135C"/>
    <w:rsid w:val="00441D96"/>
    <w:rsid w:val="00443CA1"/>
    <w:rsid w:val="00443E63"/>
    <w:rsid w:val="004441B4"/>
    <w:rsid w:val="00445B61"/>
    <w:rsid w:val="00446102"/>
    <w:rsid w:val="00446525"/>
    <w:rsid w:val="00446A7E"/>
    <w:rsid w:val="00446D53"/>
    <w:rsid w:val="004473FB"/>
    <w:rsid w:val="00450C9B"/>
    <w:rsid w:val="0045135B"/>
    <w:rsid w:val="00451602"/>
    <w:rsid w:val="004527C2"/>
    <w:rsid w:val="0045401B"/>
    <w:rsid w:val="00454804"/>
    <w:rsid w:val="004548F3"/>
    <w:rsid w:val="0045491F"/>
    <w:rsid w:val="00454CD0"/>
    <w:rsid w:val="004557F9"/>
    <w:rsid w:val="004611D5"/>
    <w:rsid w:val="00461790"/>
    <w:rsid w:val="00462286"/>
    <w:rsid w:val="00462485"/>
    <w:rsid w:val="004627F0"/>
    <w:rsid w:val="00463F53"/>
    <w:rsid w:val="00464A57"/>
    <w:rsid w:val="00464C1C"/>
    <w:rsid w:val="004658EC"/>
    <w:rsid w:val="00467102"/>
    <w:rsid w:val="00467670"/>
    <w:rsid w:val="00467784"/>
    <w:rsid w:val="00470E39"/>
    <w:rsid w:val="00470E97"/>
    <w:rsid w:val="00471084"/>
    <w:rsid w:val="00471AAE"/>
    <w:rsid w:val="00472865"/>
    <w:rsid w:val="00472F65"/>
    <w:rsid w:val="00473CB0"/>
    <w:rsid w:val="00473FF8"/>
    <w:rsid w:val="004741E3"/>
    <w:rsid w:val="00474DA9"/>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6B8D"/>
    <w:rsid w:val="00496D13"/>
    <w:rsid w:val="00497375"/>
    <w:rsid w:val="004978DC"/>
    <w:rsid w:val="00497D90"/>
    <w:rsid w:val="004A14AE"/>
    <w:rsid w:val="004A24DA"/>
    <w:rsid w:val="004A286E"/>
    <w:rsid w:val="004A2B30"/>
    <w:rsid w:val="004A2B52"/>
    <w:rsid w:val="004A315C"/>
    <w:rsid w:val="004A339D"/>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D042E"/>
    <w:rsid w:val="004D04A9"/>
    <w:rsid w:val="004D103E"/>
    <w:rsid w:val="004D1A87"/>
    <w:rsid w:val="004D1D85"/>
    <w:rsid w:val="004D242A"/>
    <w:rsid w:val="004D24E4"/>
    <w:rsid w:val="004D3177"/>
    <w:rsid w:val="004D3D96"/>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3A01"/>
    <w:rsid w:val="004E5882"/>
    <w:rsid w:val="004E6A44"/>
    <w:rsid w:val="004E76A8"/>
    <w:rsid w:val="004E7C53"/>
    <w:rsid w:val="004F098E"/>
    <w:rsid w:val="004F0BBD"/>
    <w:rsid w:val="004F1626"/>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D7F"/>
    <w:rsid w:val="00503F00"/>
    <w:rsid w:val="00504640"/>
    <w:rsid w:val="0050473C"/>
    <w:rsid w:val="00504A97"/>
    <w:rsid w:val="00505A5D"/>
    <w:rsid w:val="005068CD"/>
    <w:rsid w:val="00507156"/>
    <w:rsid w:val="00507295"/>
    <w:rsid w:val="0051052F"/>
    <w:rsid w:val="00510DA1"/>
    <w:rsid w:val="00511575"/>
    <w:rsid w:val="00511AB9"/>
    <w:rsid w:val="00511C5F"/>
    <w:rsid w:val="005123A7"/>
    <w:rsid w:val="00513922"/>
    <w:rsid w:val="005139C2"/>
    <w:rsid w:val="005142C7"/>
    <w:rsid w:val="005143EA"/>
    <w:rsid w:val="0051454E"/>
    <w:rsid w:val="00514575"/>
    <w:rsid w:val="005148B7"/>
    <w:rsid w:val="0051505F"/>
    <w:rsid w:val="005155A8"/>
    <w:rsid w:val="0051578B"/>
    <w:rsid w:val="00516022"/>
    <w:rsid w:val="005166FB"/>
    <w:rsid w:val="00516817"/>
    <w:rsid w:val="005176FD"/>
    <w:rsid w:val="00517E94"/>
    <w:rsid w:val="00517F9C"/>
    <w:rsid w:val="0052060F"/>
    <w:rsid w:val="00520939"/>
    <w:rsid w:val="00520F45"/>
    <w:rsid w:val="005218B4"/>
    <w:rsid w:val="00521AAE"/>
    <w:rsid w:val="00521B7E"/>
    <w:rsid w:val="00521F7C"/>
    <w:rsid w:val="0052220E"/>
    <w:rsid w:val="00522250"/>
    <w:rsid w:val="005233E2"/>
    <w:rsid w:val="00523EDF"/>
    <w:rsid w:val="00524F3A"/>
    <w:rsid w:val="00525C83"/>
    <w:rsid w:val="005262A4"/>
    <w:rsid w:val="00526918"/>
    <w:rsid w:val="00526CB8"/>
    <w:rsid w:val="00526EB1"/>
    <w:rsid w:val="00527580"/>
    <w:rsid w:val="00527E52"/>
    <w:rsid w:val="0053030C"/>
    <w:rsid w:val="005315C6"/>
    <w:rsid w:val="0053168F"/>
    <w:rsid w:val="0053200A"/>
    <w:rsid w:val="00533041"/>
    <w:rsid w:val="00533101"/>
    <w:rsid w:val="00533CFB"/>
    <w:rsid w:val="0053425E"/>
    <w:rsid w:val="00535569"/>
    <w:rsid w:val="00535B09"/>
    <w:rsid w:val="00535BDC"/>
    <w:rsid w:val="005370DA"/>
    <w:rsid w:val="0054035B"/>
    <w:rsid w:val="00540897"/>
    <w:rsid w:val="00540CFD"/>
    <w:rsid w:val="0054120A"/>
    <w:rsid w:val="00541376"/>
    <w:rsid w:val="005418E6"/>
    <w:rsid w:val="00541B7D"/>
    <w:rsid w:val="00541C16"/>
    <w:rsid w:val="00541C7C"/>
    <w:rsid w:val="00542C5B"/>
    <w:rsid w:val="00542DCA"/>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ED7"/>
    <w:rsid w:val="00555DB6"/>
    <w:rsid w:val="005562B2"/>
    <w:rsid w:val="00556611"/>
    <w:rsid w:val="00556813"/>
    <w:rsid w:val="00556859"/>
    <w:rsid w:val="005572F1"/>
    <w:rsid w:val="00557413"/>
    <w:rsid w:val="00560212"/>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24E"/>
    <w:rsid w:val="00573DA6"/>
    <w:rsid w:val="00574052"/>
    <w:rsid w:val="0057482C"/>
    <w:rsid w:val="00575094"/>
    <w:rsid w:val="00575512"/>
    <w:rsid w:val="005757AA"/>
    <w:rsid w:val="00575B30"/>
    <w:rsid w:val="0057604E"/>
    <w:rsid w:val="005775DC"/>
    <w:rsid w:val="0057773A"/>
    <w:rsid w:val="00577857"/>
    <w:rsid w:val="00577AAD"/>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1C32"/>
    <w:rsid w:val="00592BEB"/>
    <w:rsid w:val="00592F48"/>
    <w:rsid w:val="00593AFD"/>
    <w:rsid w:val="00594B3B"/>
    <w:rsid w:val="00594C52"/>
    <w:rsid w:val="00594EF3"/>
    <w:rsid w:val="00595DBE"/>
    <w:rsid w:val="00596222"/>
    <w:rsid w:val="0059623B"/>
    <w:rsid w:val="00596BC2"/>
    <w:rsid w:val="005970F1"/>
    <w:rsid w:val="005A0E32"/>
    <w:rsid w:val="005A1532"/>
    <w:rsid w:val="005A33EB"/>
    <w:rsid w:val="005A396A"/>
    <w:rsid w:val="005A3E18"/>
    <w:rsid w:val="005A4CCC"/>
    <w:rsid w:val="005A5034"/>
    <w:rsid w:val="005A6C59"/>
    <w:rsid w:val="005A6D95"/>
    <w:rsid w:val="005A6FFF"/>
    <w:rsid w:val="005A7321"/>
    <w:rsid w:val="005B0D9A"/>
    <w:rsid w:val="005B1266"/>
    <w:rsid w:val="005B1456"/>
    <w:rsid w:val="005B202F"/>
    <w:rsid w:val="005B2612"/>
    <w:rsid w:val="005B2891"/>
    <w:rsid w:val="005B294B"/>
    <w:rsid w:val="005B3004"/>
    <w:rsid w:val="005B3094"/>
    <w:rsid w:val="005B327E"/>
    <w:rsid w:val="005B371C"/>
    <w:rsid w:val="005B5604"/>
    <w:rsid w:val="005B5E42"/>
    <w:rsid w:val="005B5EC4"/>
    <w:rsid w:val="005B6186"/>
    <w:rsid w:val="005B6810"/>
    <w:rsid w:val="005B6F8E"/>
    <w:rsid w:val="005B71F4"/>
    <w:rsid w:val="005C00CF"/>
    <w:rsid w:val="005C0635"/>
    <w:rsid w:val="005C1662"/>
    <w:rsid w:val="005C2F19"/>
    <w:rsid w:val="005C3787"/>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F22"/>
    <w:rsid w:val="005D3F58"/>
    <w:rsid w:val="005D40E0"/>
    <w:rsid w:val="005D48C3"/>
    <w:rsid w:val="005D49CA"/>
    <w:rsid w:val="005D4E2A"/>
    <w:rsid w:val="005D52DB"/>
    <w:rsid w:val="005D5EA1"/>
    <w:rsid w:val="005D69FD"/>
    <w:rsid w:val="005D6C6C"/>
    <w:rsid w:val="005D6CA4"/>
    <w:rsid w:val="005D7F70"/>
    <w:rsid w:val="005E024F"/>
    <w:rsid w:val="005E0ECF"/>
    <w:rsid w:val="005E127B"/>
    <w:rsid w:val="005E17ED"/>
    <w:rsid w:val="005E1F86"/>
    <w:rsid w:val="005E2C32"/>
    <w:rsid w:val="005E4772"/>
    <w:rsid w:val="005E4795"/>
    <w:rsid w:val="005E4DA2"/>
    <w:rsid w:val="005E5185"/>
    <w:rsid w:val="005E5EB7"/>
    <w:rsid w:val="005E6A52"/>
    <w:rsid w:val="005E7123"/>
    <w:rsid w:val="005E7662"/>
    <w:rsid w:val="005E7A41"/>
    <w:rsid w:val="005F065D"/>
    <w:rsid w:val="005F092D"/>
    <w:rsid w:val="005F1577"/>
    <w:rsid w:val="005F157A"/>
    <w:rsid w:val="005F185A"/>
    <w:rsid w:val="005F1A79"/>
    <w:rsid w:val="005F1BF0"/>
    <w:rsid w:val="005F2BB3"/>
    <w:rsid w:val="005F3FFC"/>
    <w:rsid w:val="005F424C"/>
    <w:rsid w:val="005F44D9"/>
    <w:rsid w:val="005F5788"/>
    <w:rsid w:val="005F5A7C"/>
    <w:rsid w:val="005F6587"/>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BC4"/>
    <w:rsid w:val="00613C56"/>
    <w:rsid w:val="00615D17"/>
    <w:rsid w:val="00616D9E"/>
    <w:rsid w:val="0061766D"/>
    <w:rsid w:val="00617671"/>
    <w:rsid w:val="006178B7"/>
    <w:rsid w:val="006210D3"/>
    <w:rsid w:val="00622A27"/>
    <w:rsid w:val="00622C0E"/>
    <w:rsid w:val="0062368D"/>
    <w:rsid w:val="006236D9"/>
    <w:rsid w:val="00624157"/>
    <w:rsid w:val="00624B51"/>
    <w:rsid w:val="00624E40"/>
    <w:rsid w:val="00627338"/>
    <w:rsid w:val="00627346"/>
    <w:rsid w:val="00630A86"/>
    <w:rsid w:val="00630D39"/>
    <w:rsid w:val="006313BD"/>
    <w:rsid w:val="006323D4"/>
    <w:rsid w:val="00632D86"/>
    <w:rsid w:val="00633CDD"/>
    <w:rsid w:val="00633D40"/>
    <w:rsid w:val="00633E5C"/>
    <w:rsid w:val="00633E77"/>
    <w:rsid w:val="006349B5"/>
    <w:rsid w:val="00634BE6"/>
    <w:rsid w:val="006350D4"/>
    <w:rsid w:val="00636E3F"/>
    <w:rsid w:val="006374EF"/>
    <w:rsid w:val="006405D7"/>
    <w:rsid w:val="006405E6"/>
    <w:rsid w:val="006407CD"/>
    <w:rsid w:val="00640D7D"/>
    <w:rsid w:val="00641275"/>
    <w:rsid w:val="00641BEA"/>
    <w:rsid w:val="00643F9F"/>
    <w:rsid w:val="006447E1"/>
    <w:rsid w:val="00644A71"/>
    <w:rsid w:val="006454BC"/>
    <w:rsid w:val="00645FB5"/>
    <w:rsid w:val="0064636C"/>
    <w:rsid w:val="006473F8"/>
    <w:rsid w:val="00647C4F"/>
    <w:rsid w:val="00647E8B"/>
    <w:rsid w:val="00652217"/>
    <w:rsid w:val="0065232A"/>
    <w:rsid w:val="00652C32"/>
    <w:rsid w:val="00655C28"/>
    <w:rsid w:val="0065614E"/>
    <w:rsid w:val="00656516"/>
    <w:rsid w:val="00656653"/>
    <w:rsid w:val="00656947"/>
    <w:rsid w:val="00656B6C"/>
    <w:rsid w:val="00657238"/>
    <w:rsid w:val="0065769B"/>
    <w:rsid w:val="00657CDC"/>
    <w:rsid w:val="006605C3"/>
    <w:rsid w:val="0066067A"/>
    <w:rsid w:val="0066078C"/>
    <w:rsid w:val="00660E1C"/>
    <w:rsid w:val="006612FF"/>
    <w:rsid w:val="00661372"/>
    <w:rsid w:val="00661608"/>
    <w:rsid w:val="006623E0"/>
    <w:rsid w:val="006628D5"/>
    <w:rsid w:val="00662FFD"/>
    <w:rsid w:val="00663A63"/>
    <w:rsid w:val="00664A18"/>
    <w:rsid w:val="00666280"/>
    <w:rsid w:val="00666E38"/>
    <w:rsid w:val="0066741E"/>
    <w:rsid w:val="00667DB8"/>
    <w:rsid w:val="006700AB"/>
    <w:rsid w:val="00670957"/>
    <w:rsid w:val="0067117D"/>
    <w:rsid w:val="0067123D"/>
    <w:rsid w:val="006717F5"/>
    <w:rsid w:val="00672EE4"/>
    <w:rsid w:val="00673B74"/>
    <w:rsid w:val="00673DA4"/>
    <w:rsid w:val="00674212"/>
    <w:rsid w:val="00674676"/>
    <w:rsid w:val="0067493C"/>
    <w:rsid w:val="006763FC"/>
    <w:rsid w:val="006765DA"/>
    <w:rsid w:val="00676AC0"/>
    <w:rsid w:val="00677469"/>
    <w:rsid w:val="00677B39"/>
    <w:rsid w:val="00677E73"/>
    <w:rsid w:val="00680266"/>
    <w:rsid w:val="006809F3"/>
    <w:rsid w:val="00680ACC"/>
    <w:rsid w:val="00680DA6"/>
    <w:rsid w:val="00681B64"/>
    <w:rsid w:val="00681E38"/>
    <w:rsid w:val="00682161"/>
    <w:rsid w:val="0068241F"/>
    <w:rsid w:val="0068271B"/>
    <w:rsid w:val="0068364D"/>
    <w:rsid w:val="00683E7D"/>
    <w:rsid w:val="00684556"/>
    <w:rsid w:val="00685142"/>
    <w:rsid w:val="00686A22"/>
    <w:rsid w:val="00690563"/>
    <w:rsid w:val="00690CD1"/>
    <w:rsid w:val="00691E95"/>
    <w:rsid w:val="006928FA"/>
    <w:rsid w:val="00692D6C"/>
    <w:rsid w:val="00692DD5"/>
    <w:rsid w:val="006932E5"/>
    <w:rsid w:val="006937B5"/>
    <w:rsid w:val="006945A5"/>
    <w:rsid w:val="00694F24"/>
    <w:rsid w:val="00695147"/>
    <w:rsid w:val="0069522D"/>
    <w:rsid w:val="0069545B"/>
    <w:rsid w:val="006962D3"/>
    <w:rsid w:val="00696527"/>
    <w:rsid w:val="00697222"/>
    <w:rsid w:val="00697FDC"/>
    <w:rsid w:val="006A1A5D"/>
    <w:rsid w:val="006A2002"/>
    <w:rsid w:val="006A2331"/>
    <w:rsid w:val="006A23A1"/>
    <w:rsid w:val="006A3530"/>
    <w:rsid w:val="006A47FB"/>
    <w:rsid w:val="006A4F95"/>
    <w:rsid w:val="006A61CC"/>
    <w:rsid w:val="006A6BA0"/>
    <w:rsid w:val="006A7E90"/>
    <w:rsid w:val="006A7F7D"/>
    <w:rsid w:val="006B0816"/>
    <w:rsid w:val="006B1878"/>
    <w:rsid w:val="006B340C"/>
    <w:rsid w:val="006B39AB"/>
    <w:rsid w:val="006B4CF8"/>
    <w:rsid w:val="006B51D3"/>
    <w:rsid w:val="006B6826"/>
    <w:rsid w:val="006B6F72"/>
    <w:rsid w:val="006C04C9"/>
    <w:rsid w:val="006C04CB"/>
    <w:rsid w:val="006C085E"/>
    <w:rsid w:val="006C0E2A"/>
    <w:rsid w:val="006C1541"/>
    <w:rsid w:val="006C170B"/>
    <w:rsid w:val="006C2772"/>
    <w:rsid w:val="006C4538"/>
    <w:rsid w:val="006C4DF7"/>
    <w:rsid w:val="006C654B"/>
    <w:rsid w:val="006C782F"/>
    <w:rsid w:val="006C7D1E"/>
    <w:rsid w:val="006C7D50"/>
    <w:rsid w:val="006D12F8"/>
    <w:rsid w:val="006D15EB"/>
    <w:rsid w:val="006D26E6"/>
    <w:rsid w:val="006D2D05"/>
    <w:rsid w:val="006D3867"/>
    <w:rsid w:val="006D3BD8"/>
    <w:rsid w:val="006D3C80"/>
    <w:rsid w:val="006D3E89"/>
    <w:rsid w:val="006D47E4"/>
    <w:rsid w:val="006D49E2"/>
    <w:rsid w:val="006D4F54"/>
    <w:rsid w:val="006D623C"/>
    <w:rsid w:val="006D7958"/>
    <w:rsid w:val="006D7DFC"/>
    <w:rsid w:val="006E0C4F"/>
    <w:rsid w:val="006E14AC"/>
    <w:rsid w:val="006E1DBA"/>
    <w:rsid w:val="006E25AF"/>
    <w:rsid w:val="006E2F39"/>
    <w:rsid w:val="006E339D"/>
    <w:rsid w:val="006E3811"/>
    <w:rsid w:val="006E38DB"/>
    <w:rsid w:val="006E4E54"/>
    <w:rsid w:val="006E518D"/>
    <w:rsid w:val="006E54AB"/>
    <w:rsid w:val="006E6CF1"/>
    <w:rsid w:val="006E728A"/>
    <w:rsid w:val="006E7DCB"/>
    <w:rsid w:val="006F0DB0"/>
    <w:rsid w:val="006F0FAA"/>
    <w:rsid w:val="006F1D38"/>
    <w:rsid w:val="006F2BA9"/>
    <w:rsid w:val="006F2D99"/>
    <w:rsid w:val="006F4B2A"/>
    <w:rsid w:val="006F5EE1"/>
    <w:rsid w:val="006F6867"/>
    <w:rsid w:val="006F6D8D"/>
    <w:rsid w:val="006F7122"/>
    <w:rsid w:val="00700825"/>
    <w:rsid w:val="00701A49"/>
    <w:rsid w:val="00702004"/>
    <w:rsid w:val="00702C04"/>
    <w:rsid w:val="0070365F"/>
    <w:rsid w:val="00703EF9"/>
    <w:rsid w:val="0070431A"/>
    <w:rsid w:val="00704881"/>
    <w:rsid w:val="00704AA2"/>
    <w:rsid w:val="00706252"/>
    <w:rsid w:val="0070636B"/>
    <w:rsid w:val="00707688"/>
    <w:rsid w:val="00707844"/>
    <w:rsid w:val="00710C3F"/>
    <w:rsid w:val="0071162B"/>
    <w:rsid w:val="0071168D"/>
    <w:rsid w:val="007118B5"/>
    <w:rsid w:val="00711A80"/>
    <w:rsid w:val="00711E9A"/>
    <w:rsid w:val="007120DD"/>
    <w:rsid w:val="00714095"/>
    <w:rsid w:val="0071415C"/>
    <w:rsid w:val="00714304"/>
    <w:rsid w:val="007146A7"/>
    <w:rsid w:val="00714A7D"/>
    <w:rsid w:val="00715D03"/>
    <w:rsid w:val="00717F76"/>
    <w:rsid w:val="00720078"/>
    <w:rsid w:val="007203EA"/>
    <w:rsid w:val="00720565"/>
    <w:rsid w:val="0072072F"/>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A8A"/>
    <w:rsid w:val="00745B4F"/>
    <w:rsid w:val="00747B5A"/>
    <w:rsid w:val="007503E2"/>
    <w:rsid w:val="00751715"/>
    <w:rsid w:val="007517E7"/>
    <w:rsid w:val="00751C10"/>
    <w:rsid w:val="007529E3"/>
    <w:rsid w:val="00752AFB"/>
    <w:rsid w:val="00752DB4"/>
    <w:rsid w:val="00752E8E"/>
    <w:rsid w:val="0075331F"/>
    <w:rsid w:val="007546DD"/>
    <w:rsid w:val="007556B3"/>
    <w:rsid w:val="007558EC"/>
    <w:rsid w:val="00756549"/>
    <w:rsid w:val="00756F70"/>
    <w:rsid w:val="00757256"/>
    <w:rsid w:val="00757428"/>
    <w:rsid w:val="00760CA0"/>
    <w:rsid w:val="00760D5A"/>
    <w:rsid w:val="00760FF0"/>
    <w:rsid w:val="00763472"/>
    <w:rsid w:val="007634D6"/>
    <w:rsid w:val="007645F2"/>
    <w:rsid w:val="0076490E"/>
    <w:rsid w:val="007670B6"/>
    <w:rsid w:val="007676E3"/>
    <w:rsid w:val="007676F4"/>
    <w:rsid w:val="00767B14"/>
    <w:rsid w:val="00770282"/>
    <w:rsid w:val="00770652"/>
    <w:rsid w:val="007718EA"/>
    <w:rsid w:val="00771A49"/>
    <w:rsid w:val="00772102"/>
    <w:rsid w:val="00772604"/>
    <w:rsid w:val="00772E80"/>
    <w:rsid w:val="007734B2"/>
    <w:rsid w:val="007742FF"/>
    <w:rsid w:val="00774851"/>
    <w:rsid w:val="00774A47"/>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41ED"/>
    <w:rsid w:val="0078435E"/>
    <w:rsid w:val="007845D8"/>
    <w:rsid w:val="00786370"/>
    <w:rsid w:val="00786B13"/>
    <w:rsid w:val="0078723A"/>
    <w:rsid w:val="00787A08"/>
    <w:rsid w:val="0079007B"/>
    <w:rsid w:val="00790FA1"/>
    <w:rsid w:val="00791A56"/>
    <w:rsid w:val="007927FC"/>
    <w:rsid w:val="00792E84"/>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4434"/>
    <w:rsid w:val="007A5A55"/>
    <w:rsid w:val="007A6183"/>
    <w:rsid w:val="007A6578"/>
    <w:rsid w:val="007A683E"/>
    <w:rsid w:val="007A6A3E"/>
    <w:rsid w:val="007A6A84"/>
    <w:rsid w:val="007B0146"/>
    <w:rsid w:val="007B0B45"/>
    <w:rsid w:val="007B203F"/>
    <w:rsid w:val="007B2058"/>
    <w:rsid w:val="007B41EF"/>
    <w:rsid w:val="007B4301"/>
    <w:rsid w:val="007B49D9"/>
    <w:rsid w:val="007B60A7"/>
    <w:rsid w:val="007B69A2"/>
    <w:rsid w:val="007B6A80"/>
    <w:rsid w:val="007B6CF1"/>
    <w:rsid w:val="007B752F"/>
    <w:rsid w:val="007B77B6"/>
    <w:rsid w:val="007B7E56"/>
    <w:rsid w:val="007C0187"/>
    <w:rsid w:val="007C0328"/>
    <w:rsid w:val="007C0C08"/>
    <w:rsid w:val="007C0DAE"/>
    <w:rsid w:val="007C14D1"/>
    <w:rsid w:val="007C155F"/>
    <w:rsid w:val="007C3735"/>
    <w:rsid w:val="007C390C"/>
    <w:rsid w:val="007C3BCA"/>
    <w:rsid w:val="007C4C17"/>
    <w:rsid w:val="007C54F2"/>
    <w:rsid w:val="007C5CDF"/>
    <w:rsid w:val="007C6239"/>
    <w:rsid w:val="007C6D95"/>
    <w:rsid w:val="007C7399"/>
    <w:rsid w:val="007C73AF"/>
    <w:rsid w:val="007C78DC"/>
    <w:rsid w:val="007C7C1C"/>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1F73"/>
    <w:rsid w:val="00802736"/>
    <w:rsid w:val="0080309D"/>
    <w:rsid w:val="00803A09"/>
    <w:rsid w:val="00804269"/>
    <w:rsid w:val="00804D5D"/>
    <w:rsid w:val="0080500F"/>
    <w:rsid w:val="008059E0"/>
    <w:rsid w:val="00805D61"/>
    <w:rsid w:val="008066FB"/>
    <w:rsid w:val="00807811"/>
    <w:rsid w:val="00807902"/>
    <w:rsid w:val="00807D25"/>
    <w:rsid w:val="00807FDA"/>
    <w:rsid w:val="00810225"/>
    <w:rsid w:val="00810A0A"/>
    <w:rsid w:val="00810ED5"/>
    <w:rsid w:val="00811A49"/>
    <w:rsid w:val="00812581"/>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2D66"/>
    <w:rsid w:val="008234DF"/>
    <w:rsid w:val="0082361B"/>
    <w:rsid w:val="00823835"/>
    <w:rsid w:val="008238C1"/>
    <w:rsid w:val="00824796"/>
    <w:rsid w:val="00825BDC"/>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5B0B"/>
    <w:rsid w:val="00846216"/>
    <w:rsid w:val="008464C9"/>
    <w:rsid w:val="00847243"/>
    <w:rsid w:val="008506C0"/>
    <w:rsid w:val="00851415"/>
    <w:rsid w:val="00851674"/>
    <w:rsid w:val="0085206C"/>
    <w:rsid w:val="008522C7"/>
    <w:rsid w:val="00852581"/>
    <w:rsid w:val="0085303A"/>
    <w:rsid w:val="00855D74"/>
    <w:rsid w:val="00855F80"/>
    <w:rsid w:val="0085647B"/>
    <w:rsid w:val="008573A0"/>
    <w:rsid w:val="00857CDE"/>
    <w:rsid w:val="008604E2"/>
    <w:rsid w:val="00861195"/>
    <w:rsid w:val="008611E9"/>
    <w:rsid w:val="00861982"/>
    <w:rsid w:val="008629D5"/>
    <w:rsid w:val="00862E6C"/>
    <w:rsid w:val="0086318E"/>
    <w:rsid w:val="0086326E"/>
    <w:rsid w:val="008634F5"/>
    <w:rsid w:val="00863AE2"/>
    <w:rsid w:val="00864C7F"/>
    <w:rsid w:val="00865144"/>
    <w:rsid w:val="00866B0B"/>
    <w:rsid w:val="00871113"/>
    <w:rsid w:val="0087179B"/>
    <w:rsid w:val="008724D3"/>
    <w:rsid w:val="00872DB4"/>
    <w:rsid w:val="00873562"/>
    <w:rsid w:val="008738D4"/>
    <w:rsid w:val="00873A73"/>
    <w:rsid w:val="00873DE8"/>
    <w:rsid w:val="008740ED"/>
    <w:rsid w:val="0087620A"/>
    <w:rsid w:val="00876E95"/>
    <w:rsid w:val="00877E9D"/>
    <w:rsid w:val="0088122E"/>
    <w:rsid w:val="00881777"/>
    <w:rsid w:val="00883776"/>
    <w:rsid w:val="008838C4"/>
    <w:rsid w:val="00883D3B"/>
    <w:rsid w:val="00883E9D"/>
    <w:rsid w:val="008844FB"/>
    <w:rsid w:val="008846F9"/>
    <w:rsid w:val="00886139"/>
    <w:rsid w:val="008861F7"/>
    <w:rsid w:val="00886D13"/>
    <w:rsid w:val="00887A17"/>
    <w:rsid w:val="00890833"/>
    <w:rsid w:val="00890DA9"/>
    <w:rsid w:val="00891B91"/>
    <w:rsid w:val="0089408F"/>
    <w:rsid w:val="0089427F"/>
    <w:rsid w:val="0089504B"/>
    <w:rsid w:val="00896A5D"/>
    <w:rsid w:val="00896DEE"/>
    <w:rsid w:val="00896ED2"/>
    <w:rsid w:val="00897C09"/>
    <w:rsid w:val="008A0080"/>
    <w:rsid w:val="008A069B"/>
    <w:rsid w:val="008A2147"/>
    <w:rsid w:val="008A2AC9"/>
    <w:rsid w:val="008A44B4"/>
    <w:rsid w:val="008A47E0"/>
    <w:rsid w:val="008A4E67"/>
    <w:rsid w:val="008A5604"/>
    <w:rsid w:val="008A5C24"/>
    <w:rsid w:val="008A5DDC"/>
    <w:rsid w:val="008A6337"/>
    <w:rsid w:val="008A77B6"/>
    <w:rsid w:val="008B0477"/>
    <w:rsid w:val="008B0997"/>
    <w:rsid w:val="008B09ED"/>
    <w:rsid w:val="008B0E96"/>
    <w:rsid w:val="008B191C"/>
    <w:rsid w:val="008B1BE9"/>
    <w:rsid w:val="008B25FF"/>
    <w:rsid w:val="008B2977"/>
    <w:rsid w:val="008B2B27"/>
    <w:rsid w:val="008B339E"/>
    <w:rsid w:val="008B393B"/>
    <w:rsid w:val="008B43D1"/>
    <w:rsid w:val="008B43F2"/>
    <w:rsid w:val="008B4579"/>
    <w:rsid w:val="008B4C15"/>
    <w:rsid w:val="008B4E5D"/>
    <w:rsid w:val="008B5D70"/>
    <w:rsid w:val="008B6842"/>
    <w:rsid w:val="008B6BC1"/>
    <w:rsid w:val="008B73DA"/>
    <w:rsid w:val="008B770C"/>
    <w:rsid w:val="008C0B35"/>
    <w:rsid w:val="008C1710"/>
    <w:rsid w:val="008C1936"/>
    <w:rsid w:val="008C1CE9"/>
    <w:rsid w:val="008C1F77"/>
    <w:rsid w:val="008C27D1"/>
    <w:rsid w:val="008C2852"/>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D6E"/>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8DF"/>
    <w:rsid w:val="008F3CC0"/>
    <w:rsid w:val="008F4FF5"/>
    <w:rsid w:val="008F58F3"/>
    <w:rsid w:val="008F62C5"/>
    <w:rsid w:val="008F6CD4"/>
    <w:rsid w:val="008F7023"/>
    <w:rsid w:val="008F7B1A"/>
    <w:rsid w:val="008F7F77"/>
    <w:rsid w:val="00901BF1"/>
    <w:rsid w:val="00901C29"/>
    <w:rsid w:val="00901E34"/>
    <w:rsid w:val="00903B96"/>
    <w:rsid w:val="00904A15"/>
    <w:rsid w:val="00906084"/>
    <w:rsid w:val="00906450"/>
    <w:rsid w:val="009065AC"/>
    <w:rsid w:val="00906678"/>
    <w:rsid w:val="00906C51"/>
    <w:rsid w:val="00907BA1"/>
    <w:rsid w:val="009109BD"/>
    <w:rsid w:val="00911A08"/>
    <w:rsid w:val="00913451"/>
    <w:rsid w:val="009146C8"/>
    <w:rsid w:val="00914CD8"/>
    <w:rsid w:val="009176E3"/>
    <w:rsid w:val="009176E9"/>
    <w:rsid w:val="0091793B"/>
    <w:rsid w:val="00920A58"/>
    <w:rsid w:val="009218B0"/>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5A81"/>
    <w:rsid w:val="00936F7D"/>
    <w:rsid w:val="00937893"/>
    <w:rsid w:val="0093791F"/>
    <w:rsid w:val="00940EF7"/>
    <w:rsid w:val="009420F2"/>
    <w:rsid w:val="009434AD"/>
    <w:rsid w:val="009435A6"/>
    <w:rsid w:val="00943627"/>
    <w:rsid w:val="00943D7C"/>
    <w:rsid w:val="00946A61"/>
    <w:rsid w:val="009503F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303"/>
    <w:rsid w:val="009647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5FA"/>
    <w:rsid w:val="00980D60"/>
    <w:rsid w:val="00980DED"/>
    <w:rsid w:val="00980FBC"/>
    <w:rsid w:val="00981094"/>
    <w:rsid w:val="00981865"/>
    <w:rsid w:val="00982B0B"/>
    <w:rsid w:val="00982D08"/>
    <w:rsid w:val="009831CA"/>
    <w:rsid w:val="00983A4E"/>
    <w:rsid w:val="0098477D"/>
    <w:rsid w:val="009850AA"/>
    <w:rsid w:val="00985C76"/>
    <w:rsid w:val="009863B4"/>
    <w:rsid w:val="0098674A"/>
    <w:rsid w:val="009867AD"/>
    <w:rsid w:val="00990EEC"/>
    <w:rsid w:val="00991FAC"/>
    <w:rsid w:val="009921FD"/>
    <w:rsid w:val="00992BC1"/>
    <w:rsid w:val="00993371"/>
    <w:rsid w:val="00994E83"/>
    <w:rsid w:val="00995320"/>
    <w:rsid w:val="00995565"/>
    <w:rsid w:val="00995AC1"/>
    <w:rsid w:val="00995FC5"/>
    <w:rsid w:val="009A00C4"/>
    <w:rsid w:val="009A0440"/>
    <w:rsid w:val="009A2234"/>
    <w:rsid w:val="009A23A5"/>
    <w:rsid w:val="009A23E5"/>
    <w:rsid w:val="009A2567"/>
    <w:rsid w:val="009A2821"/>
    <w:rsid w:val="009A3B8C"/>
    <w:rsid w:val="009A478B"/>
    <w:rsid w:val="009A48F2"/>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2C3"/>
    <w:rsid w:val="009D227D"/>
    <w:rsid w:val="009D239D"/>
    <w:rsid w:val="009D2B9A"/>
    <w:rsid w:val="009D3C75"/>
    <w:rsid w:val="009D3EB7"/>
    <w:rsid w:val="009D421B"/>
    <w:rsid w:val="009D4224"/>
    <w:rsid w:val="009D476E"/>
    <w:rsid w:val="009D4EDF"/>
    <w:rsid w:val="009D57D1"/>
    <w:rsid w:val="009D690F"/>
    <w:rsid w:val="009E0001"/>
    <w:rsid w:val="009E1225"/>
    <w:rsid w:val="009E15C6"/>
    <w:rsid w:val="009E24E4"/>
    <w:rsid w:val="009E2842"/>
    <w:rsid w:val="009E2CF5"/>
    <w:rsid w:val="009E30A0"/>
    <w:rsid w:val="009E375E"/>
    <w:rsid w:val="009E3CBC"/>
    <w:rsid w:val="009E4425"/>
    <w:rsid w:val="009E588A"/>
    <w:rsid w:val="009E5CDF"/>
    <w:rsid w:val="009E7292"/>
    <w:rsid w:val="009E7509"/>
    <w:rsid w:val="009E7E40"/>
    <w:rsid w:val="009F0415"/>
    <w:rsid w:val="009F063E"/>
    <w:rsid w:val="009F0A23"/>
    <w:rsid w:val="009F1875"/>
    <w:rsid w:val="009F190F"/>
    <w:rsid w:val="009F1B17"/>
    <w:rsid w:val="009F2DE2"/>
    <w:rsid w:val="009F2F72"/>
    <w:rsid w:val="009F32D9"/>
    <w:rsid w:val="009F364C"/>
    <w:rsid w:val="009F41F0"/>
    <w:rsid w:val="009F42C4"/>
    <w:rsid w:val="009F4C58"/>
    <w:rsid w:val="009F4D46"/>
    <w:rsid w:val="009F513D"/>
    <w:rsid w:val="009F70AC"/>
    <w:rsid w:val="009F7B4C"/>
    <w:rsid w:val="009F7D19"/>
    <w:rsid w:val="00A0003B"/>
    <w:rsid w:val="00A00D0A"/>
    <w:rsid w:val="00A01079"/>
    <w:rsid w:val="00A01B46"/>
    <w:rsid w:val="00A02A55"/>
    <w:rsid w:val="00A02B73"/>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82F"/>
    <w:rsid w:val="00A14985"/>
    <w:rsid w:val="00A14C07"/>
    <w:rsid w:val="00A155E9"/>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CCA"/>
    <w:rsid w:val="00A3606E"/>
    <w:rsid w:val="00A37C9A"/>
    <w:rsid w:val="00A37E7B"/>
    <w:rsid w:val="00A40159"/>
    <w:rsid w:val="00A40A7B"/>
    <w:rsid w:val="00A40B04"/>
    <w:rsid w:val="00A40FC0"/>
    <w:rsid w:val="00A41455"/>
    <w:rsid w:val="00A42280"/>
    <w:rsid w:val="00A427C3"/>
    <w:rsid w:val="00A429DC"/>
    <w:rsid w:val="00A42C02"/>
    <w:rsid w:val="00A4315C"/>
    <w:rsid w:val="00A43AB1"/>
    <w:rsid w:val="00A4425E"/>
    <w:rsid w:val="00A450F7"/>
    <w:rsid w:val="00A45926"/>
    <w:rsid w:val="00A471B6"/>
    <w:rsid w:val="00A4747A"/>
    <w:rsid w:val="00A4755D"/>
    <w:rsid w:val="00A47666"/>
    <w:rsid w:val="00A47FC9"/>
    <w:rsid w:val="00A513D0"/>
    <w:rsid w:val="00A51DE0"/>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72BE"/>
    <w:rsid w:val="00A77789"/>
    <w:rsid w:val="00A7783E"/>
    <w:rsid w:val="00A800D8"/>
    <w:rsid w:val="00A80165"/>
    <w:rsid w:val="00A8057C"/>
    <w:rsid w:val="00A80CBF"/>
    <w:rsid w:val="00A81B19"/>
    <w:rsid w:val="00A82925"/>
    <w:rsid w:val="00A83351"/>
    <w:rsid w:val="00A83896"/>
    <w:rsid w:val="00A83922"/>
    <w:rsid w:val="00A848F2"/>
    <w:rsid w:val="00A852DF"/>
    <w:rsid w:val="00A8606E"/>
    <w:rsid w:val="00A86319"/>
    <w:rsid w:val="00A86559"/>
    <w:rsid w:val="00A90816"/>
    <w:rsid w:val="00A908CD"/>
    <w:rsid w:val="00A90A68"/>
    <w:rsid w:val="00A90EF0"/>
    <w:rsid w:val="00A91F1F"/>
    <w:rsid w:val="00A9353F"/>
    <w:rsid w:val="00A93963"/>
    <w:rsid w:val="00A940AC"/>
    <w:rsid w:val="00A95193"/>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4792"/>
    <w:rsid w:val="00AB54B0"/>
    <w:rsid w:val="00AB5B59"/>
    <w:rsid w:val="00AB6693"/>
    <w:rsid w:val="00AB6BB3"/>
    <w:rsid w:val="00AB7698"/>
    <w:rsid w:val="00AC2439"/>
    <w:rsid w:val="00AC25EF"/>
    <w:rsid w:val="00AC28E7"/>
    <w:rsid w:val="00AC309F"/>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890"/>
    <w:rsid w:val="00AD3D27"/>
    <w:rsid w:val="00AD4011"/>
    <w:rsid w:val="00AD4A16"/>
    <w:rsid w:val="00AD5A57"/>
    <w:rsid w:val="00AD5D51"/>
    <w:rsid w:val="00AD63B2"/>
    <w:rsid w:val="00AD772C"/>
    <w:rsid w:val="00AE0F44"/>
    <w:rsid w:val="00AE12E3"/>
    <w:rsid w:val="00AE1F7A"/>
    <w:rsid w:val="00AE22D4"/>
    <w:rsid w:val="00AE36B1"/>
    <w:rsid w:val="00AE5AF6"/>
    <w:rsid w:val="00AE681B"/>
    <w:rsid w:val="00AE6F61"/>
    <w:rsid w:val="00AE75E9"/>
    <w:rsid w:val="00AE76B5"/>
    <w:rsid w:val="00AE7DB8"/>
    <w:rsid w:val="00AF01EE"/>
    <w:rsid w:val="00AF07D7"/>
    <w:rsid w:val="00AF089C"/>
    <w:rsid w:val="00AF0F50"/>
    <w:rsid w:val="00AF1088"/>
    <w:rsid w:val="00AF1168"/>
    <w:rsid w:val="00AF1611"/>
    <w:rsid w:val="00AF1C1D"/>
    <w:rsid w:val="00AF1CC2"/>
    <w:rsid w:val="00AF2246"/>
    <w:rsid w:val="00AF3256"/>
    <w:rsid w:val="00AF37B3"/>
    <w:rsid w:val="00AF407A"/>
    <w:rsid w:val="00AF4384"/>
    <w:rsid w:val="00AF5102"/>
    <w:rsid w:val="00AF556B"/>
    <w:rsid w:val="00AF6073"/>
    <w:rsid w:val="00AF64E5"/>
    <w:rsid w:val="00AF68C8"/>
    <w:rsid w:val="00B00041"/>
    <w:rsid w:val="00B00D92"/>
    <w:rsid w:val="00B01143"/>
    <w:rsid w:val="00B020AF"/>
    <w:rsid w:val="00B02482"/>
    <w:rsid w:val="00B02629"/>
    <w:rsid w:val="00B02C64"/>
    <w:rsid w:val="00B0332E"/>
    <w:rsid w:val="00B052B8"/>
    <w:rsid w:val="00B05344"/>
    <w:rsid w:val="00B061CE"/>
    <w:rsid w:val="00B077D0"/>
    <w:rsid w:val="00B109BE"/>
    <w:rsid w:val="00B10DF5"/>
    <w:rsid w:val="00B1253B"/>
    <w:rsid w:val="00B12FF4"/>
    <w:rsid w:val="00B13412"/>
    <w:rsid w:val="00B138CB"/>
    <w:rsid w:val="00B14381"/>
    <w:rsid w:val="00B14448"/>
    <w:rsid w:val="00B1463F"/>
    <w:rsid w:val="00B14DD1"/>
    <w:rsid w:val="00B15A05"/>
    <w:rsid w:val="00B15F5C"/>
    <w:rsid w:val="00B17A0B"/>
    <w:rsid w:val="00B17B23"/>
    <w:rsid w:val="00B17CA7"/>
    <w:rsid w:val="00B209AD"/>
    <w:rsid w:val="00B20CCD"/>
    <w:rsid w:val="00B211B7"/>
    <w:rsid w:val="00B2229B"/>
    <w:rsid w:val="00B22E28"/>
    <w:rsid w:val="00B22F97"/>
    <w:rsid w:val="00B24072"/>
    <w:rsid w:val="00B2488C"/>
    <w:rsid w:val="00B24EBB"/>
    <w:rsid w:val="00B25D12"/>
    <w:rsid w:val="00B261D6"/>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1BB7"/>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973"/>
    <w:rsid w:val="00B879F1"/>
    <w:rsid w:val="00B90387"/>
    <w:rsid w:val="00B90394"/>
    <w:rsid w:val="00B90E9F"/>
    <w:rsid w:val="00B9186D"/>
    <w:rsid w:val="00B92D68"/>
    <w:rsid w:val="00B92D95"/>
    <w:rsid w:val="00B93574"/>
    <w:rsid w:val="00B94521"/>
    <w:rsid w:val="00B96277"/>
    <w:rsid w:val="00B965DA"/>
    <w:rsid w:val="00B97094"/>
    <w:rsid w:val="00B97C4D"/>
    <w:rsid w:val="00BA0006"/>
    <w:rsid w:val="00BA04FB"/>
    <w:rsid w:val="00BA089D"/>
    <w:rsid w:val="00BA0A9B"/>
    <w:rsid w:val="00BA1399"/>
    <w:rsid w:val="00BA2440"/>
    <w:rsid w:val="00BA2D88"/>
    <w:rsid w:val="00BA3D7E"/>
    <w:rsid w:val="00BA4B2F"/>
    <w:rsid w:val="00BA5158"/>
    <w:rsid w:val="00BA635A"/>
    <w:rsid w:val="00BA7A91"/>
    <w:rsid w:val="00BB1999"/>
    <w:rsid w:val="00BB2A36"/>
    <w:rsid w:val="00BB2F8F"/>
    <w:rsid w:val="00BB43B6"/>
    <w:rsid w:val="00BB47EA"/>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3D7B"/>
    <w:rsid w:val="00BD46D9"/>
    <w:rsid w:val="00BD5AF3"/>
    <w:rsid w:val="00BD6445"/>
    <w:rsid w:val="00BD6DF3"/>
    <w:rsid w:val="00BD6E2C"/>
    <w:rsid w:val="00BD7274"/>
    <w:rsid w:val="00BD7371"/>
    <w:rsid w:val="00BE0B12"/>
    <w:rsid w:val="00BE1E46"/>
    <w:rsid w:val="00BE20DA"/>
    <w:rsid w:val="00BE2479"/>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6735"/>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342C"/>
    <w:rsid w:val="00C14C4E"/>
    <w:rsid w:val="00C15E8E"/>
    <w:rsid w:val="00C166A2"/>
    <w:rsid w:val="00C17F4B"/>
    <w:rsid w:val="00C202D0"/>
    <w:rsid w:val="00C20612"/>
    <w:rsid w:val="00C21A87"/>
    <w:rsid w:val="00C21BBD"/>
    <w:rsid w:val="00C22A1D"/>
    <w:rsid w:val="00C22F31"/>
    <w:rsid w:val="00C22FEB"/>
    <w:rsid w:val="00C2333C"/>
    <w:rsid w:val="00C23352"/>
    <w:rsid w:val="00C246F3"/>
    <w:rsid w:val="00C2506A"/>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2B7D"/>
    <w:rsid w:val="00C32C89"/>
    <w:rsid w:val="00C33A29"/>
    <w:rsid w:val="00C33DE7"/>
    <w:rsid w:val="00C3403A"/>
    <w:rsid w:val="00C34C83"/>
    <w:rsid w:val="00C34D9E"/>
    <w:rsid w:val="00C356CE"/>
    <w:rsid w:val="00C35793"/>
    <w:rsid w:val="00C36C57"/>
    <w:rsid w:val="00C36EA3"/>
    <w:rsid w:val="00C36EA8"/>
    <w:rsid w:val="00C37743"/>
    <w:rsid w:val="00C406B7"/>
    <w:rsid w:val="00C41892"/>
    <w:rsid w:val="00C41956"/>
    <w:rsid w:val="00C4199B"/>
    <w:rsid w:val="00C424A2"/>
    <w:rsid w:val="00C42D32"/>
    <w:rsid w:val="00C42E45"/>
    <w:rsid w:val="00C42E4F"/>
    <w:rsid w:val="00C43692"/>
    <w:rsid w:val="00C43F9F"/>
    <w:rsid w:val="00C446DB"/>
    <w:rsid w:val="00C45890"/>
    <w:rsid w:val="00C45B1E"/>
    <w:rsid w:val="00C45D45"/>
    <w:rsid w:val="00C45E94"/>
    <w:rsid w:val="00C463DD"/>
    <w:rsid w:val="00C465EA"/>
    <w:rsid w:val="00C46621"/>
    <w:rsid w:val="00C46986"/>
    <w:rsid w:val="00C46B53"/>
    <w:rsid w:val="00C46B8D"/>
    <w:rsid w:val="00C46DEC"/>
    <w:rsid w:val="00C471E0"/>
    <w:rsid w:val="00C5062D"/>
    <w:rsid w:val="00C50886"/>
    <w:rsid w:val="00C50BE4"/>
    <w:rsid w:val="00C50DEE"/>
    <w:rsid w:val="00C52199"/>
    <w:rsid w:val="00C522E5"/>
    <w:rsid w:val="00C523B7"/>
    <w:rsid w:val="00C5252D"/>
    <w:rsid w:val="00C527A7"/>
    <w:rsid w:val="00C53455"/>
    <w:rsid w:val="00C538F8"/>
    <w:rsid w:val="00C539E8"/>
    <w:rsid w:val="00C541A6"/>
    <w:rsid w:val="00C54B8F"/>
    <w:rsid w:val="00C54F19"/>
    <w:rsid w:val="00C55702"/>
    <w:rsid w:val="00C559E1"/>
    <w:rsid w:val="00C56B13"/>
    <w:rsid w:val="00C60411"/>
    <w:rsid w:val="00C60679"/>
    <w:rsid w:val="00C611FB"/>
    <w:rsid w:val="00C615DB"/>
    <w:rsid w:val="00C62AAE"/>
    <w:rsid w:val="00C64974"/>
    <w:rsid w:val="00C65406"/>
    <w:rsid w:val="00C658CE"/>
    <w:rsid w:val="00C65B2F"/>
    <w:rsid w:val="00C65C5F"/>
    <w:rsid w:val="00C65F40"/>
    <w:rsid w:val="00C66442"/>
    <w:rsid w:val="00C66798"/>
    <w:rsid w:val="00C667F3"/>
    <w:rsid w:val="00C669C9"/>
    <w:rsid w:val="00C70571"/>
    <w:rsid w:val="00C716C8"/>
    <w:rsid w:val="00C7178F"/>
    <w:rsid w:val="00C71E14"/>
    <w:rsid w:val="00C734C4"/>
    <w:rsid w:val="00C740D9"/>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87450"/>
    <w:rsid w:val="00C90913"/>
    <w:rsid w:val="00C91C59"/>
    <w:rsid w:val="00C91D65"/>
    <w:rsid w:val="00C91DA6"/>
    <w:rsid w:val="00C92343"/>
    <w:rsid w:val="00C92DDB"/>
    <w:rsid w:val="00C93128"/>
    <w:rsid w:val="00C936ED"/>
    <w:rsid w:val="00C93941"/>
    <w:rsid w:val="00C94337"/>
    <w:rsid w:val="00C9468B"/>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396"/>
    <w:rsid w:val="00CB171B"/>
    <w:rsid w:val="00CB1C6B"/>
    <w:rsid w:val="00CB221F"/>
    <w:rsid w:val="00CB2395"/>
    <w:rsid w:val="00CB3DE4"/>
    <w:rsid w:val="00CB3E2A"/>
    <w:rsid w:val="00CB4823"/>
    <w:rsid w:val="00CB4997"/>
    <w:rsid w:val="00CB4DC2"/>
    <w:rsid w:val="00CB61C4"/>
    <w:rsid w:val="00CB6495"/>
    <w:rsid w:val="00CC0733"/>
    <w:rsid w:val="00CC105B"/>
    <w:rsid w:val="00CC17EB"/>
    <w:rsid w:val="00CC1C29"/>
    <w:rsid w:val="00CC1FA3"/>
    <w:rsid w:val="00CC2755"/>
    <w:rsid w:val="00CC4D32"/>
    <w:rsid w:val="00CC537B"/>
    <w:rsid w:val="00CC63C7"/>
    <w:rsid w:val="00CC68FC"/>
    <w:rsid w:val="00CD1432"/>
    <w:rsid w:val="00CD345F"/>
    <w:rsid w:val="00CD3AD6"/>
    <w:rsid w:val="00CD3E9D"/>
    <w:rsid w:val="00CD4108"/>
    <w:rsid w:val="00CD4C67"/>
    <w:rsid w:val="00CD4FCE"/>
    <w:rsid w:val="00CD515F"/>
    <w:rsid w:val="00CD5174"/>
    <w:rsid w:val="00CD5659"/>
    <w:rsid w:val="00CD5CC8"/>
    <w:rsid w:val="00CD76C9"/>
    <w:rsid w:val="00CE1478"/>
    <w:rsid w:val="00CE1A06"/>
    <w:rsid w:val="00CE1BFA"/>
    <w:rsid w:val="00CE1DC2"/>
    <w:rsid w:val="00CE230F"/>
    <w:rsid w:val="00CE25E7"/>
    <w:rsid w:val="00CE29E1"/>
    <w:rsid w:val="00CE32F4"/>
    <w:rsid w:val="00CE34F7"/>
    <w:rsid w:val="00CE393E"/>
    <w:rsid w:val="00CE3B36"/>
    <w:rsid w:val="00CE46B1"/>
    <w:rsid w:val="00CE6F5A"/>
    <w:rsid w:val="00CE7581"/>
    <w:rsid w:val="00CF053A"/>
    <w:rsid w:val="00CF0794"/>
    <w:rsid w:val="00CF0A49"/>
    <w:rsid w:val="00CF1203"/>
    <w:rsid w:val="00CF1798"/>
    <w:rsid w:val="00CF1DAF"/>
    <w:rsid w:val="00CF208C"/>
    <w:rsid w:val="00CF240D"/>
    <w:rsid w:val="00CF267A"/>
    <w:rsid w:val="00CF28B6"/>
    <w:rsid w:val="00CF2D4C"/>
    <w:rsid w:val="00CF307D"/>
    <w:rsid w:val="00CF34B8"/>
    <w:rsid w:val="00CF3A33"/>
    <w:rsid w:val="00CF4469"/>
    <w:rsid w:val="00CF5171"/>
    <w:rsid w:val="00CF5FDB"/>
    <w:rsid w:val="00CF7012"/>
    <w:rsid w:val="00D00B23"/>
    <w:rsid w:val="00D013CD"/>
    <w:rsid w:val="00D01BC4"/>
    <w:rsid w:val="00D02C7E"/>
    <w:rsid w:val="00D031A7"/>
    <w:rsid w:val="00D03F9D"/>
    <w:rsid w:val="00D05732"/>
    <w:rsid w:val="00D059F4"/>
    <w:rsid w:val="00D07335"/>
    <w:rsid w:val="00D07B20"/>
    <w:rsid w:val="00D07C40"/>
    <w:rsid w:val="00D07E3F"/>
    <w:rsid w:val="00D103BC"/>
    <w:rsid w:val="00D116A4"/>
    <w:rsid w:val="00D11CAD"/>
    <w:rsid w:val="00D12422"/>
    <w:rsid w:val="00D129AE"/>
    <w:rsid w:val="00D13553"/>
    <w:rsid w:val="00D151B7"/>
    <w:rsid w:val="00D15511"/>
    <w:rsid w:val="00D16674"/>
    <w:rsid w:val="00D167B6"/>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1EDE"/>
    <w:rsid w:val="00D31F62"/>
    <w:rsid w:val="00D32A8C"/>
    <w:rsid w:val="00D33247"/>
    <w:rsid w:val="00D337C0"/>
    <w:rsid w:val="00D33EA3"/>
    <w:rsid w:val="00D34284"/>
    <w:rsid w:val="00D34CE2"/>
    <w:rsid w:val="00D34FA4"/>
    <w:rsid w:val="00D3538C"/>
    <w:rsid w:val="00D36DF6"/>
    <w:rsid w:val="00D3716D"/>
    <w:rsid w:val="00D37826"/>
    <w:rsid w:val="00D40287"/>
    <w:rsid w:val="00D42B36"/>
    <w:rsid w:val="00D43CA7"/>
    <w:rsid w:val="00D441DB"/>
    <w:rsid w:val="00D446F9"/>
    <w:rsid w:val="00D4502A"/>
    <w:rsid w:val="00D454F2"/>
    <w:rsid w:val="00D4571D"/>
    <w:rsid w:val="00D462BC"/>
    <w:rsid w:val="00D46328"/>
    <w:rsid w:val="00D4642E"/>
    <w:rsid w:val="00D4689D"/>
    <w:rsid w:val="00D46A58"/>
    <w:rsid w:val="00D46C68"/>
    <w:rsid w:val="00D47132"/>
    <w:rsid w:val="00D475F1"/>
    <w:rsid w:val="00D5110D"/>
    <w:rsid w:val="00D51346"/>
    <w:rsid w:val="00D52820"/>
    <w:rsid w:val="00D536CF"/>
    <w:rsid w:val="00D5407C"/>
    <w:rsid w:val="00D54168"/>
    <w:rsid w:val="00D54DC7"/>
    <w:rsid w:val="00D55207"/>
    <w:rsid w:val="00D5543E"/>
    <w:rsid w:val="00D560AB"/>
    <w:rsid w:val="00D56582"/>
    <w:rsid w:val="00D56759"/>
    <w:rsid w:val="00D57A66"/>
    <w:rsid w:val="00D600D1"/>
    <w:rsid w:val="00D60411"/>
    <w:rsid w:val="00D609D0"/>
    <w:rsid w:val="00D61C49"/>
    <w:rsid w:val="00D6215E"/>
    <w:rsid w:val="00D62CE3"/>
    <w:rsid w:val="00D64D94"/>
    <w:rsid w:val="00D662CF"/>
    <w:rsid w:val="00D670E2"/>
    <w:rsid w:val="00D67144"/>
    <w:rsid w:val="00D67C95"/>
    <w:rsid w:val="00D70200"/>
    <w:rsid w:val="00D70596"/>
    <w:rsid w:val="00D719F5"/>
    <w:rsid w:val="00D71A37"/>
    <w:rsid w:val="00D73216"/>
    <w:rsid w:val="00D739E1"/>
    <w:rsid w:val="00D73A1F"/>
    <w:rsid w:val="00D745E3"/>
    <w:rsid w:val="00D74DED"/>
    <w:rsid w:val="00D75671"/>
    <w:rsid w:val="00D770F1"/>
    <w:rsid w:val="00D77308"/>
    <w:rsid w:val="00D80023"/>
    <w:rsid w:val="00D8032F"/>
    <w:rsid w:val="00D81C1F"/>
    <w:rsid w:val="00D8275A"/>
    <w:rsid w:val="00D82E87"/>
    <w:rsid w:val="00D83A7B"/>
    <w:rsid w:val="00D8613F"/>
    <w:rsid w:val="00D8698F"/>
    <w:rsid w:val="00D87049"/>
    <w:rsid w:val="00D87274"/>
    <w:rsid w:val="00D87552"/>
    <w:rsid w:val="00D900BE"/>
    <w:rsid w:val="00D901E5"/>
    <w:rsid w:val="00D91F4C"/>
    <w:rsid w:val="00D920B7"/>
    <w:rsid w:val="00D92A46"/>
    <w:rsid w:val="00D92E4D"/>
    <w:rsid w:val="00D92E57"/>
    <w:rsid w:val="00D93E67"/>
    <w:rsid w:val="00D94209"/>
    <w:rsid w:val="00D950D4"/>
    <w:rsid w:val="00D956B2"/>
    <w:rsid w:val="00D963C8"/>
    <w:rsid w:val="00D96A7A"/>
    <w:rsid w:val="00D97435"/>
    <w:rsid w:val="00D97D04"/>
    <w:rsid w:val="00D97D40"/>
    <w:rsid w:val="00DA0F89"/>
    <w:rsid w:val="00DA1934"/>
    <w:rsid w:val="00DA1DFC"/>
    <w:rsid w:val="00DA1E56"/>
    <w:rsid w:val="00DA246D"/>
    <w:rsid w:val="00DA4D38"/>
    <w:rsid w:val="00DA713C"/>
    <w:rsid w:val="00DA7D09"/>
    <w:rsid w:val="00DB00D6"/>
    <w:rsid w:val="00DB025A"/>
    <w:rsid w:val="00DB1034"/>
    <w:rsid w:val="00DB1101"/>
    <w:rsid w:val="00DB120A"/>
    <w:rsid w:val="00DB2D66"/>
    <w:rsid w:val="00DB3FF3"/>
    <w:rsid w:val="00DB4D6A"/>
    <w:rsid w:val="00DB5037"/>
    <w:rsid w:val="00DB55D1"/>
    <w:rsid w:val="00DB5638"/>
    <w:rsid w:val="00DB5FB6"/>
    <w:rsid w:val="00DB659E"/>
    <w:rsid w:val="00DC05A9"/>
    <w:rsid w:val="00DC090C"/>
    <w:rsid w:val="00DC13C6"/>
    <w:rsid w:val="00DC16C2"/>
    <w:rsid w:val="00DC2558"/>
    <w:rsid w:val="00DC2881"/>
    <w:rsid w:val="00DC2DA7"/>
    <w:rsid w:val="00DC33D5"/>
    <w:rsid w:val="00DC3408"/>
    <w:rsid w:val="00DC46BD"/>
    <w:rsid w:val="00DC47C0"/>
    <w:rsid w:val="00DC5196"/>
    <w:rsid w:val="00DC590B"/>
    <w:rsid w:val="00DC67F8"/>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6AB"/>
    <w:rsid w:val="00E00EB8"/>
    <w:rsid w:val="00E020E2"/>
    <w:rsid w:val="00E030C4"/>
    <w:rsid w:val="00E04A3E"/>
    <w:rsid w:val="00E0513F"/>
    <w:rsid w:val="00E05F3D"/>
    <w:rsid w:val="00E05F97"/>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24C"/>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5D7"/>
    <w:rsid w:val="00E36DF4"/>
    <w:rsid w:val="00E41208"/>
    <w:rsid w:val="00E41843"/>
    <w:rsid w:val="00E41C30"/>
    <w:rsid w:val="00E41E39"/>
    <w:rsid w:val="00E41FFE"/>
    <w:rsid w:val="00E4220D"/>
    <w:rsid w:val="00E44112"/>
    <w:rsid w:val="00E44E57"/>
    <w:rsid w:val="00E455C2"/>
    <w:rsid w:val="00E458B5"/>
    <w:rsid w:val="00E4664C"/>
    <w:rsid w:val="00E5067D"/>
    <w:rsid w:val="00E50A76"/>
    <w:rsid w:val="00E50E41"/>
    <w:rsid w:val="00E52238"/>
    <w:rsid w:val="00E5239F"/>
    <w:rsid w:val="00E52AEC"/>
    <w:rsid w:val="00E536FA"/>
    <w:rsid w:val="00E5499E"/>
    <w:rsid w:val="00E54B18"/>
    <w:rsid w:val="00E56536"/>
    <w:rsid w:val="00E56621"/>
    <w:rsid w:val="00E56A60"/>
    <w:rsid w:val="00E57D66"/>
    <w:rsid w:val="00E605B9"/>
    <w:rsid w:val="00E60B24"/>
    <w:rsid w:val="00E60D89"/>
    <w:rsid w:val="00E610F6"/>
    <w:rsid w:val="00E61A1F"/>
    <w:rsid w:val="00E6234D"/>
    <w:rsid w:val="00E62CB1"/>
    <w:rsid w:val="00E641DB"/>
    <w:rsid w:val="00E66686"/>
    <w:rsid w:val="00E66962"/>
    <w:rsid w:val="00E66EF6"/>
    <w:rsid w:val="00E66F1E"/>
    <w:rsid w:val="00E676AA"/>
    <w:rsid w:val="00E7003C"/>
    <w:rsid w:val="00E700EA"/>
    <w:rsid w:val="00E70408"/>
    <w:rsid w:val="00E70489"/>
    <w:rsid w:val="00E7059B"/>
    <w:rsid w:val="00E70C81"/>
    <w:rsid w:val="00E71770"/>
    <w:rsid w:val="00E72794"/>
    <w:rsid w:val="00E72D00"/>
    <w:rsid w:val="00E73DC1"/>
    <w:rsid w:val="00E73F5D"/>
    <w:rsid w:val="00E7430B"/>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1175"/>
    <w:rsid w:val="00E91891"/>
    <w:rsid w:val="00E9196D"/>
    <w:rsid w:val="00E91C90"/>
    <w:rsid w:val="00E92907"/>
    <w:rsid w:val="00E93674"/>
    <w:rsid w:val="00E942DC"/>
    <w:rsid w:val="00E94FB9"/>
    <w:rsid w:val="00E95AB1"/>
    <w:rsid w:val="00E97E8A"/>
    <w:rsid w:val="00EA0A2F"/>
    <w:rsid w:val="00EA1D69"/>
    <w:rsid w:val="00EA2158"/>
    <w:rsid w:val="00EA2CCA"/>
    <w:rsid w:val="00EA3A39"/>
    <w:rsid w:val="00EA3F84"/>
    <w:rsid w:val="00EA4051"/>
    <w:rsid w:val="00EA4125"/>
    <w:rsid w:val="00EA4647"/>
    <w:rsid w:val="00EA5128"/>
    <w:rsid w:val="00EA61B0"/>
    <w:rsid w:val="00EA6223"/>
    <w:rsid w:val="00EB0DE9"/>
    <w:rsid w:val="00EB153F"/>
    <w:rsid w:val="00EB19F7"/>
    <w:rsid w:val="00EB1A3A"/>
    <w:rsid w:val="00EB1CD7"/>
    <w:rsid w:val="00EB2504"/>
    <w:rsid w:val="00EB3016"/>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70A0"/>
    <w:rsid w:val="00EC7490"/>
    <w:rsid w:val="00EC7848"/>
    <w:rsid w:val="00EC7C9F"/>
    <w:rsid w:val="00ED1A7F"/>
    <w:rsid w:val="00ED1C5D"/>
    <w:rsid w:val="00ED269B"/>
    <w:rsid w:val="00ED2760"/>
    <w:rsid w:val="00ED2EF8"/>
    <w:rsid w:val="00ED396D"/>
    <w:rsid w:val="00ED39F6"/>
    <w:rsid w:val="00ED3EF0"/>
    <w:rsid w:val="00ED56E1"/>
    <w:rsid w:val="00ED5E22"/>
    <w:rsid w:val="00ED5EAC"/>
    <w:rsid w:val="00ED6414"/>
    <w:rsid w:val="00ED70CC"/>
    <w:rsid w:val="00ED7CA0"/>
    <w:rsid w:val="00EE043C"/>
    <w:rsid w:val="00EE0714"/>
    <w:rsid w:val="00EE0771"/>
    <w:rsid w:val="00EE0F68"/>
    <w:rsid w:val="00EE1514"/>
    <w:rsid w:val="00EE18FE"/>
    <w:rsid w:val="00EE3E24"/>
    <w:rsid w:val="00EE443A"/>
    <w:rsid w:val="00EE68F7"/>
    <w:rsid w:val="00EE71B4"/>
    <w:rsid w:val="00EE7445"/>
    <w:rsid w:val="00EF00A8"/>
    <w:rsid w:val="00EF038D"/>
    <w:rsid w:val="00EF083C"/>
    <w:rsid w:val="00EF1FD3"/>
    <w:rsid w:val="00EF23D9"/>
    <w:rsid w:val="00EF2A78"/>
    <w:rsid w:val="00EF2F15"/>
    <w:rsid w:val="00EF3D5A"/>
    <w:rsid w:val="00EF4F0F"/>
    <w:rsid w:val="00EF5FD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5DD"/>
    <w:rsid w:val="00F15A3D"/>
    <w:rsid w:val="00F169F4"/>
    <w:rsid w:val="00F16F58"/>
    <w:rsid w:val="00F1705E"/>
    <w:rsid w:val="00F17086"/>
    <w:rsid w:val="00F17730"/>
    <w:rsid w:val="00F217EB"/>
    <w:rsid w:val="00F21C3F"/>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3762A"/>
    <w:rsid w:val="00F41B16"/>
    <w:rsid w:val="00F427C1"/>
    <w:rsid w:val="00F42C5F"/>
    <w:rsid w:val="00F43964"/>
    <w:rsid w:val="00F43A74"/>
    <w:rsid w:val="00F44D92"/>
    <w:rsid w:val="00F45CCC"/>
    <w:rsid w:val="00F45F8D"/>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67E2E"/>
    <w:rsid w:val="00F7073B"/>
    <w:rsid w:val="00F70DDE"/>
    <w:rsid w:val="00F72202"/>
    <w:rsid w:val="00F72A6B"/>
    <w:rsid w:val="00F72B9F"/>
    <w:rsid w:val="00F72C0B"/>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3C9"/>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3F2F"/>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6A8"/>
    <w:rsid w:val="00FA43CE"/>
    <w:rsid w:val="00FA5380"/>
    <w:rsid w:val="00FA5861"/>
    <w:rsid w:val="00FA63D0"/>
    <w:rsid w:val="00FA6559"/>
    <w:rsid w:val="00FA6ED7"/>
    <w:rsid w:val="00FA7DEC"/>
    <w:rsid w:val="00FB0DE3"/>
    <w:rsid w:val="00FB0F45"/>
    <w:rsid w:val="00FB1170"/>
    <w:rsid w:val="00FB1646"/>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47BE"/>
    <w:rsid w:val="00FE6C3F"/>
    <w:rsid w:val="00FE6DFC"/>
    <w:rsid w:val="00FF014F"/>
    <w:rsid w:val="00FF0CE5"/>
    <w:rsid w:val="00FF1B97"/>
    <w:rsid w:val="00FF279D"/>
    <w:rsid w:val="00FF2F24"/>
    <w:rsid w:val="00FF4491"/>
    <w:rsid w:val="00FF4813"/>
    <w:rsid w:val="00FF4B3C"/>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customStyle="1" w:styleId="TAL">
    <w:name w:val="TAL"/>
    <w:basedOn w:val="a"/>
    <w:qFormat/>
    <w:rsid w:val="00E61A1F"/>
    <w:pPr>
      <w:keepNext/>
      <w:keepLines/>
      <w:ind w:left="0" w:firstLine="0"/>
    </w:pPr>
    <w:rPr>
      <w:rFonts w:ascii="Arial" w:hAnsi="Arial"/>
      <w:sz w:val="18"/>
      <w:szCs w:val="20"/>
    </w:rPr>
  </w:style>
  <w:style w:type="character" w:customStyle="1" w:styleId="uworddic">
    <w:name w:val="u_word_dic"/>
    <w:basedOn w:val="a0"/>
    <w:rsid w:val="00341702"/>
  </w:style>
  <w:style w:type="paragraph" w:styleId="ae">
    <w:name w:val="Revision"/>
    <w:hidden/>
    <w:uiPriority w:val="99"/>
    <w:semiHidden/>
    <w:rsid w:val="00AB4792"/>
    <w:pPr>
      <w:spacing w:after="0" w:line="240" w:lineRule="auto"/>
      <w:jc w:val="left"/>
    </w:pPr>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43526785">
      <w:bodyDiv w:val="1"/>
      <w:marLeft w:val="0"/>
      <w:marRight w:val="0"/>
      <w:marTop w:val="0"/>
      <w:marBottom w:val="0"/>
      <w:divBdr>
        <w:top w:val="none" w:sz="0" w:space="0" w:color="auto"/>
        <w:left w:val="none" w:sz="0" w:space="0" w:color="auto"/>
        <w:bottom w:val="none" w:sz="0" w:space="0" w:color="auto"/>
        <w:right w:val="none" w:sz="0" w:space="0" w:color="auto"/>
      </w:divBdr>
      <w:divsChild>
        <w:div w:id="1208906211">
          <w:marLeft w:val="0"/>
          <w:marRight w:val="0"/>
          <w:marTop w:val="0"/>
          <w:marBottom w:val="0"/>
          <w:divBdr>
            <w:top w:val="none" w:sz="0" w:space="0" w:color="auto"/>
            <w:left w:val="none" w:sz="0" w:space="0" w:color="auto"/>
            <w:bottom w:val="none" w:sz="0" w:space="0" w:color="auto"/>
            <w:right w:val="none" w:sz="0" w:space="0" w:color="auto"/>
          </w:divBdr>
          <w:divsChild>
            <w:div w:id="210846920">
              <w:marLeft w:val="60"/>
              <w:marRight w:val="60"/>
              <w:marTop w:val="0"/>
              <w:marBottom w:val="0"/>
              <w:divBdr>
                <w:top w:val="single" w:sz="6" w:space="0" w:color="DDDDDD"/>
                <w:left w:val="single" w:sz="6" w:space="0" w:color="DDDDDD"/>
                <w:bottom w:val="single" w:sz="6" w:space="31" w:color="DDDDDD"/>
                <w:right w:val="single" w:sz="6" w:space="0" w:color="DDDDDD"/>
              </w:divBdr>
              <w:divsChild>
                <w:div w:id="212279197">
                  <w:marLeft w:val="0"/>
                  <w:marRight w:val="0"/>
                  <w:marTop w:val="0"/>
                  <w:marBottom w:val="0"/>
                  <w:divBdr>
                    <w:top w:val="none" w:sz="0" w:space="0" w:color="auto"/>
                    <w:left w:val="none" w:sz="0" w:space="0" w:color="auto"/>
                    <w:bottom w:val="none" w:sz="0" w:space="0" w:color="auto"/>
                    <w:right w:val="none" w:sz="0" w:space="0" w:color="auto"/>
                  </w:divBdr>
                </w:div>
                <w:div w:id="1339700962">
                  <w:marLeft w:val="-15"/>
                  <w:marRight w:val="-15"/>
                  <w:marTop w:val="0"/>
                  <w:marBottom w:val="0"/>
                  <w:divBdr>
                    <w:top w:val="none" w:sz="0" w:space="0" w:color="auto"/>
                    <w:left w:val="none" w:sz="0" w:space="0" w:color="auto"/>
                    <w:bottom w:val="none" w:sz="0" w:space="0" w:color="auto"/>
                    <w:right w:val="none" w:sz="0" w:space="0" w:color="auto"/>
                  </w:divBdr>
                </w:div>
                <w:div w:id="5080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790332">
          <w:marLeft w:val="0"/>
          <w:marRight w:val="0"/>
          <w:marTop w:val="0"/>
          <w:marBottom w:val="0"/>
          <w:divBdr>
            <w:top w:val="none" w:sz="0" w:space="0" w:color="auto"/>
            <w:left w:val="none" w:sz="0" w:space="0" w:color="auto"/>
            <w:bottom w:val="none" w:sz="0" w:space="0" w:color="auto"/>
            <w:right w:val="none" w:sz="0" w:space="0" w:color="auto"/>
          </w:divBdr>
          <w:divsChild>
            <w:div w:id="2088960042">
              <w:marLeft w:val="60"/>
              <w:marRight w:val="60"/>
              <w:marTop w:val="0"/>
              <w:marBottom w:val="0"/>
              <w:divBdr>
                <w:top w:val="single" w:sz="6" w:space="0" w:color="DDDDDD"/>
                <w:left w:val="single" w:sz="6" w:space="0" w:color="DDDDDD"/>
                <w:bottom w:val="single" w:sz="6" w:space="31" w:color="DDDDDD"/>
                <w:right w:val="single" w:sz="6" w:space="0" w:color="DDDDDD"/>
              </w:divBdr>
              <w:divsChild>
                <w:div w:id="1268271209">
                  <w:marLeft w:val="15"/>
                  <w:marRight w:val="0"/>
                  <w:marTop w:val="0"/>
                  <w:marBottom w:val="0"/>
                  <w:divBdr>
                    <w:top w:val="none" w:sz="0" w:space="0" w:color="auto"/>
                    <w:left w:val="none" w:sz="0" w:space="0" w:color="auto"/>
                    <w:bottom w:val="none" w:sz="0" w:space="0" w:color="auto"/>
                    <w:right w:val="none" w:sz="0" w:space="0" w:color="auto"/>
                  </w:divBdr>
                  <w:divsChild>
                    <w:div w:id="1667707215">
                      <w:marLeft w:val="0"/>
                      <w:marRight w:val="0"/>
                      <w:marTop w:val="0"/>
                      <w:marBottom w:val="0"/>
                      <w:divBdr>
                        <w:top w:val="none" w:sz="0" w:space="0" w:color="auto"/>
                        <w:left w:val="none" w:sz="0" w:space="0" w:color="auto"/>
                        <w:bottom w:val="none" w:sz="0" w:space="0" w:color="auto"/>
                        <w:right w:val="none" w:sz="0" w:space="0" w:color="auto"/>
                      </w:divBdr>
                      <w:divsChild>
                        <w:div w:id="768889027">
                          <w:marLeft w:val="0"/>
                          <w:marRight w:val="0"/>
                          <w:marTop w:val="0"/>
                          <w:marBottom w:val="0"/>
                          <w:divBdr>
                            <w:top w:val="none" w:sz="0" w:space="0" w:color="auto"/>
                            <w:left w:val="none" w:sz="0" w:space="0" w:color="auto"/>
                            <w:bottom w:val="none" w:sz="0" w:space="0" w:color="auto"/>
                            <w:right w:val="none" w:sz="0" w:space="0" w:color="auto"/>
                          </w:divBdr>
                          <w:divsChild>
                            <w:div w:id="108187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629924">
                  <w:marLeft w:val="0"/>
                  <w:marRight w:val="0"/>
                  <w:marTop w:val="0"/>
                  <w:marBottom w:val="0"/>
                  <w:divBdr>
                    <w:top w:val="none" w:sz="0" w:space="0" w:color="auto"/>
                    <w:left w:val="none" w:sz="0" w:space="0" w:color="auto"/>
                    <w:bottom w:val="none" w:sz="0" w:space="0" w:color="auto"/>
                    <w:right w:val="none" w:sz="0" w:space="0" w:color="auto"/>
                  </w:divBdr>
                  <w:divsChild>
                    <w:div w:id="191142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1331">
      <w:bodyDiv w:val="1"/>
      <w:marLeft w:val="0"/>
      <w:marRight w:val="0"/>
      <w:marTop w:val="0"/>
      <w:marBottom w:val="0"/>
      <w:divBdr>
        <w:top w:val="none" w:sz="0" w:space="0" w:color="auto"/>
        <w:left w:val="none" w:sz="0" w:space="0" w:color="auto"/>
        <w:bottom w:val="none" w:sz="0" w:space="0" w:color="auto"/>
        <w:right w:val="none" w:sz="0" w:space="0" w:color="auto"/>
      </w:divBdr>
      <w:divsChild>
        <w:div w:id="876891133">
          <w:marLeft w:val="0"/>
          <w:marRight w:val="0"/>
          <w:marTop w:val="0"/>
          <w:marBottom w:val="0"/>
          <w:divBdr>
            <w:top w:val="none" w:sz="0" w:space="0" w:color="auto"/>
            <w:left w:val="none" w:sz="0" w:space="0" w:color="auto"/>
            <w:bottom w:val="none" w:sz="0" w:space="0" w:color="auto"/>
            <w:right w:val="none" w:sz="0" w:space="0" w:color="auto"/>
          </w:divBdr>
          <w:divsChild>
            <w:div w:id="890463801">
              <w:marLeft w:val="60"/>
              <w:marRight w:val="60"/>
              <w:marTop w:val="0"/>
              <w:marBottom w:val="0"/>
              <w:divBdr>
                <w:top w:val="single" w:sz="6" w:space="0" w:color="DDDDDD"/>
                <w:left w:val="single" w:sz="6" w:space="0" w:color="DDDDDD"/>
                <w:bottom w:val="single" w:sz="6" w:space="31" w:color="DDDDDD"/>
                <w:right w:val="single" w:sz="6" w:space="0" w:color="DDDDDD"/>
              </w:divBdr>
              <w:divsChild>
                <w:div w:id="2061205222">
                  <w:marLeft w:val="0"/>
                  <w:marRight w:val="0"/>
                  <w:marTop w:val="0"/>
                  <w:marBottom w:val="0"/>
                  <w:divBdr>
                    <w:top w:val="none" w:sz="0" w:space="0" w:color="auto"/>
                    <w:left w:val="none" w:sz="0" w:space="0" w:color="auto"/>
                    <w:bottom w:val="none" w:sz="0" w:space="0" w:color="auto"/>
                    <w:right w:val="none" w:sz="0" w:space="0" w:color="auto"/>
                  </w:divBdr>
                </w:div>
                <w:div w:id="1871530588">
                  <w:marLeft w:val="-15"/>
                  <w:marRight w:val="-15"/>
                  <w:marTop w:val="0"/>
                  <w:marBottom w:val="0"/>
                  <w:divBdr>
                    <w:top w:val="none" w:sz="0" w:space="0" w:color="auto"/>
                    <w:left w:val="none" w:sz="0" w:space="0" w:color="auto"/>
                    <w:bottom w:val="none" w:sz="0" w:space="0" w:color="auto"/>
                    <w:right w:val="none" w:sz="0" w:space="0" w:color="auto"/>
                  </w:divBdr>
                </w:div>
                <w:div w:id="13163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114152">
          <w:marLeft w:val="0"/>
          <w:marRight w:val="0"/>
          <w:marTop w:val="0"/>
          <w:marBottom w:val="0"/>
          <w:divBdr>
            <w:top w:val="none" w:sz="0" w:space="0" w:color="auto"/>
            <w:left w:val="none" w:sz="0" w:space="0" w:color="auto"/>
            <w:bottom w:val="none" w:sz="0" w:space="0" w:color="auto"/>
            <w:right w:val="none" w:sz="0" w:space="0" w:color="auto"/>
          </w:divBdr>
          <w:divsChild>
            <w:div w:id="1573200167">
              <w:marLeft w:val="60"/>
              <w:marRight w:val="60"/>
              <w:marTop w:val="0"/>
              <w:marBottom w:val="0"/>
              <w:divBdr>
                <w:top w:val="single" w:sz="6" w:space="0" w:color="DDDDDD"/>
                <w:left w:val="single" w:sz="6" w:space="0" w:color="DDDDDD"/>
                <w:bottom w:val="single" w:sz="6" w:space="31" w:color="DDDDDD"/>
                <w:right w:val="single" w:sz="6" w:space="0" w:color="DDDDDD"/>
              </w:divBdr>
              <w:divsChild>
                <w:div w:id="54933718">
                  <w:marLeft w:val="15"/>
                  <w:marRight w:val="0"/>
                  <w:marTop w:val="0"/>
                  <w:marBottom w:val="0"/>
                  <w:divBdr>
                    <w:top w:val="none" w:sz="0" w:space="0" w:color="auto"/>
                    <w:left w:val="none" w:sz="0" w:space="0" w:color="auto"/>
                    <w:bottom w:val="none" w:sz="0" w:space="0" w:color="auto"/>
                    <w:right w:val="none" w:sz="0" w:space="0" w:color="auto"/>
                  </w:divBdr>
                  <w:divsChild>
                    <w:div w:id="1286739346">
                      <w:marLeft w:val="0"/>
                      <w:marRight w:val="0"/>
                      <w:marTop w:val="0"/>
                      <w:marBottom w:val="0"/>
                      <w:divBdr>
                        <w:top w:val="none" w:sz="0" w:space="0" w:color="auto"/>
                        <w:left w:val="none" w:sz="0" w:space="0" w:color="auto"/>
                        <w:bottom w:val="none" w:sz="0" w:space="0" w:color="auto"/>
                        <w:right w:val="none" w:sz="0" w:space="0" w:color="auto"/>
                      </w:divBdr>
                      <w:divsChild>
                        <w:div w:id="15466891">
                          <w:marLeft w:val="0"/>
                          <w:marRight w:val="0"/>
                          <w:marTop w:val="0"/>
                          <w:marBottom w:val="0"/>
                          <w:divBdr>
                            <w:top w:val="none" w:sz="0" w:space="0" w:color="auto"/>
                            <w:left w:val="none" w:sz="0" w:space="0" w:color="auto"/>
                            <w:bottom w:val="none" w:sz="0" w:space="0" w:color="auto"/>
                            <w:right w:val="none" w:sz="0" w:space="0" w:color="auto"/>
                          </w:divBdr>
                          <w:divsChild>
                            <w:div w:id="127736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88379">
                  <w:marLeft w:val="0"/>
                  <w:marRight w:val="0"/>
                  <w:marTop w:val="0"/>
                  <w:marBottom w:val="0"/>
                  <w:divBdr>
                    <w:top w:val="none" w:sz="0" w:space="0" w:color="auto"/>
                    <w:left w:val="none" w:sz="0" w:space="0" w:color="auto"/>
                    <w:bottom w:val="none" w:sz="0" w:space="0" w:color="auto"/>
                    <w:right w:val="none" w:sz="0" w:space="0" w:color="auto"/>
                  </w:divBdr>
                  <w:divsChild>
                    <w:div w:id="35068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11207">
      <w:bodyDiv w:val="1"/>
      <w:marLeft w:val="0"/>
      <w:marRight w:val="0"/>
      <w:marTop w:val="0"/>
      <w:marBottom w:val="0"/>
      <w:divBdr>
        <w:top w:val="none" w:sz="0" w:space="0" w:color="auto"/>
        <w:left w:val="none" w:sz="0" w:space="0" w:color="auto"/>
        <w:bottom w:val="none" w:sz="0" w:space="0" w:color="auto"/>
        <w:right w:val="none" w:sz="0" w:space="0" w:color="auto"/>
      </w:divBdr>
    </w:div>
    <w:div w:id="370810894">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96593357">
      <w:bodyDiv w:val="1"/>
      <w:marLeft w:val="0"/>
      <w:marRight w:val="0"/>
      <w:marTop w:val="0"/>
      <w:marBottom w:val="0"/>
      <w:divBdr>
        <w:top w:val="none" w:sz="0" w:space="0" w:color="auto"/>
        <w:left w:val="none" w:sz="0" w:space="0" w:color="auto"/>
        <w:bottom w:val="none" w:sz="0" w:space="0" w:color="auto"/>
        <w:right w:val="none" w:sz="0" w:space="0" w:color="auto"/>
      </w:divBdr>
    </w:div>
    <w:div w:id="604112987">
      <w:bodyDiv w:val="1"/>
      <w:marLeft w:val="0"/>
      <w:marRight w:val="0"/>
      <w:marTop w:val="0"/>
      <w:marBottom w:val="0"/>
      <w:divBdr>
        <w:top w:val="none" w:sz="0" w:space="0" w:color="auto"/>
        <w:left w:val="none" w:sz="0" w:space="0" w:color="auto"/>
        <w:bottom w:val="none" w:sz="0" w:space="0" w:color="auto"/>
        <w:right w:val="none" w:sz="0" w:space="0" w:color="auto"/>
      </w:divBdr>
    </w:div>
    <w:div w:id="648484469">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5672210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885506">
      <w:bodyDiv w:val="1"/>
      <w:marLeft w:val="0"/>
      <w:marRight w:val="0"/>
      <w:marTop w:val="0"/>
      <w:marBottom w:val="0"/>
      <w:divBdr>
        <w:top w:val="none" w:sz="0" w:space="0" w:color="auto"/>
        <w:left w:val="none" w:sz="0" w:space="0" w:color="auto"/>
        <w:bottom w:val="none" w:sz="0" w:space="0" w:color="auto"/>
        <w:right w:val="none" w:sz="0" w:space="0" w:color="auto"/>
      </w:divBdr>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5323575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449413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10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ACE46-78C4-440C-8FC6-4712076C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1651</Words>
  <Characters>9416</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4</cp:revision>
  <cp:lastPrinted>2019-01-10T07:58:00Z</cp:lastPrinted>
  <dcterms:created xsi:type="dcterms:W3CDTF">2021-04-06T15:54:00Z</dcterms:created>
  <dcterms:modified xsi:type="dcterms:W3CDTF">2021-04-07T01:43:00Z</dcterms:modified>
</cp:coreProperties>
</file>